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4714" w:rsidRDefault="00A13186" w:rsidP="00106B6D">
      <w:pPr>
        <w:spacing w:line="560" w:lineRule="exact"/>
        <w:jc w:val="center"/>
        <w:rPr>
          <w:rFonts w:ascii="黑体" w:eastAsia="黑体" w:hAnsi="仿宋" w:cs="Times New Roman"/>
          <w:b/>
          <w:bCs/>
          <w:kern w:val="24"/>
          <w:sz w:val="32"/>
          <w:szCs w:val="32"/>
        </w:rPr>
      </w:pPr>
      <w:r w:rsidRPr="00106B6D">
        <w:rPr>
          <w:rFonts w:ascii="黑体" w:eastAsia="黑体" w:hAnsi="仿宋" w:cs="Times New Roman" w:hint="eastAsia"/>
          <w:b/>
          <w:bCs/>
          <w:kern w:val="24"/>
          <w:sz w:val="32"/>
          <w:szCs w:val="32"/>
        </w:rPr>
        <w:t>首都医科大学附属北京地坛医院</w:t>
      </w:r>
    </w:p>
    <w:p w:rsidR="00A13186" w:rsidRPr="00106B6D" w:rsidRDefault="00A13186" w:rsidP="00106B6D">
      <w:pPr>
        <w:spacing w:line="560" w:lineRule="exact"/>
        <w:jc w:val="center"/>
        <w:rPr>
          <w:rFonts w:ascii="黑体" w:eastAsia="黑体" w:hAnsi="仿宋"/>
        </w:rPr>
      </w:pPr>
      <w:r w:rsidRPr="00106B6D">
        <w:rPr>
          <w:rFonts w:ascii="黑体" w:eastAsia="黑体" w:hAnsi="仿宋" w:cs="Times New Roman" w:hint="eastAsia"/>
          <w:b/>
          <w:bCs/>
          <w:kern w:val="24"/>
          <w:sz w:val="32"/>
          <w:szCs w:val="32"/>
        </w:rPr>
        <w:t>中西医结合中心</w:t>
      </w:r>
      <w:r w:rsidR="008B700C">
        <w:rPr>
          <w:rFonts w:ascii="黑体" w:eastAsia="黑体" w:hAnsi="仿宋" w:cs="Times New Roman" w:hint="eastAsia"/>
          <w:b/>
          <w:bCs/>
          <w:kern w:val="24"/>
          <w:sz w:val="32"/>
          <w:szCs w:val="32"/>
        </w:rPr>
        <w:t>招生简章</w:t>
      </w:r>
    </w:p>
    <w:p w:rsidR="00831AA4" w:rsidRPr="00106B6D" w:rsidRDefault="00831AA4" w:rsidP="007C4714">
      <w:pPr>
        <w:spacing w:line="360" w:lineRule="auto"/>
        <w:ind w:firstLineChars="200" w:firstLine="480"/>
        <w:jc w:val="left"/>
        <w:rPr>
          <w:rFonts w:ascii="宋体" w:eastAsia="宋体" w:hAnsi="宋体"/>
          <w:sz w:val="24"/>
          <w:szCs w:val="24"/>
        </w:rPr>
      </w:pPr>
      <w:r w:rsidRPr="00106B6D">
        <w:rPr>
          <w:rFonts w:ascii="宋体" w:eastAsia="宋体" w:hAnsi="宋体" w:hint="eastAsia"/>
          <w:sz w:val="24"/>
          <w:szCs w:val="24"/>
        </w:rPr>
        <w:t>中西医结合中心隶属于首都医科大学附属北京地坛医院医院4大中心之一，是国家区域中医（肝病）专科诊疗中心，国家中医药管理局中医传染病重点学科，国家中医药管理局中医肝病重点专科，国家中医药管理局综合医院示范中医科，</w:t>
      </w:r>
      <w:r w:rsidR="007C3ADB" w:rsidRPr="00106B6D">
        <w:rPr>
          <w:rFonts w:ascii="宋体" w:eastAsia="宋体" w:hAnsi="宋体" w:hint="eastAsia"/>
          <w:sz w:val="24"/>
          <w:szCs w:val="24"/>
        </w:rPr>
        <w:t>北京市重大疫情防治重点专科（中医卓越类），</w:t>
      </w:r>
      <w:r w:rsidRPr="00106B6D">
        <w:rPr>
          <w:rFonts w:ascii="宋体" w:eastAsia="宋体" w:hAnsi="宋体" w:hint="eastAsia"/>
          <w:sz w:val="24"/>
          <w:szCs w:val="24"/>
        </w:rPr>
        <w:t>首都医科大学、北京中医药大学硕士/博士研究生培养点，国家中医药管理局中西医结合传染病临床基地，全国名老中医药专家传承工作室，北京中医药大学传染病教学基地，北京市中医肝病特色诊疗中心（重点专科）。</w:t>
      </w:r>
    </w:p>
    <w:p w:rsidR="0053440D" w:rsidRPr="00106B6D" w:rsidRDefault="00831AA4" w:rsidP="007C4714">
      <w:pPr>
        <w:spacing w:line="360" w:lineRule="auto"/>
        <w:ind w:firstLineChars="200" w:firstLine="480"/>
        <w:jc w:val="left"/>
        <w:rPr>
          <w:rFonts w:ascii="宋体" w:eastAsia="宋体" w:hAnsi="宋体"/>
          <w:sz w:val="24"/>
          <w:szCs w:val="24"/>
        </w:rPr>
      </w:pPr>
      <w:r w:rsidRPr="00106B6D">
        <w:rPr>
          <w:rFonts w:ascii="宋体" w:eastAsia="宋体" w:hAnsi="宋体" w:hint="eastAsia"/>
          <w:sz w:val="24"/>
          <w:szCs w:val="24"/>
        </w:rPr>
        <w:t>中西医结合中心</w:t>
      </w:r>
      <w:r w:rsidR="003A31EA" w:rsidRPr="00106B6D">
        <w:rPr>
          <w:rFonts w:ascii="宋体" w:eastAsia="宋体" w:hAnsi="宋体" w:hint="eastAsia"/>
          <w:sz w:val="24"/>
          <w:szCs w:val="24"/>
        </w:rPr>
        <w:t>开设病房2个，床位88张，病房使用面积3060m</w:t>
      </w:r>
      <w:r w:rsidR="003A31EA" w:rsidRPr="00106B6D">
        <w:rPr>
          <w:rFonts w:ascii="宋体" w:eastAsia="宋体" w:hAnsi="宋体" w:hint="eastAsia"/>
          <w:sz w:val="24"/>
          <w:szCs w:val="24"/>
          <w:vertAlign w:val="superscript"/>
        </w:rPr>
        <w:t>2</w:t>
      </w:r>
      <w:r w:rsidR="003A31EA" w:rsidRPr="00106B6D">
        <w:rPr>
          <w:rFonts w:ascii="宋体" w:eastAsia="宋体" w:hAnsi="宋体" w:hint="eastAsia"/>
          <w:sz w:val="24"/>
          <w:szCs w:val="24"/>
        </w:rPr>
        <w:t>。</w:t>
      </w:r>
      <w:r w:rsidR="00977991" w:rsidRPr="00106B6D">
        <w:rPr>
          <w:rFonts w:ascii="宋体" w:eastAsia="宋体" w:hAnsi="宋体" w:hint="eastAsia"/>
          <w:sz w:val="24"/>
          <w:szCs w:val="24"/>
        </w:rPr>
        <w:t>中西医结合中心拥有稳定的中西医结合人才队伍，现有医护人员65人，其中医师27人， 博士学位15人、硕士学位8人；博士后进站人员3人 ，高级职称16人； 博士生导师2人 硕士生导师3人，护士35人， 副主任护师2人，有全国老中医药专家学术经验继承工作指导老师2人，省级师承指导老师3人，首批全国优秀中医临床人才1名，首都国医名师1人，首都名中医1人。</w:t>
      </w:r>
      <w:r w:rsidR="003A31EA" w:rsidRPr="00106B6D">
        <w:rPr>
          <w:rFonts w:ascii="宋体" w:eastAsia="宋体" w:hAnsi="宋体" w:hint="eastAsia"/>
          <w:sz w:val="24"/>
          <w:szCs w:val="24"/>
        </w:rPr>
        <w:t>中西医</w:t>
      </w:r>
      <w:r w:rsidR="00587905" w:rsidRPr="00106B6D">
        <w:rPr>
          <w:rFonts w:ascii="宋体" w:eastAsia="宋体" w:hAnsi="宋体" w:hint="eastAsia"/>
          <w:sz w:val="24"/>
          <w:szCs w:val="24"/>
        </w:rPr>
        <w:t>诊疗</w:t>
      </w:r>
      <w:r w:rsidR="003A31EA" w:rsidRPr="00106B6D">
        <w:rPr>
          <w:rFonts w:ascii="宋体" w:eastAsia="宋体" w:hAnsi="宋体" w:hint="eastAsia"/>
          <w:sz w:val="24"/>
          <w:szCs w:val="24"/>
        </w:rPr>
        <w:t>优势病种</w:t>
      </w:r>
      <w:r w:rsidR="00587905" w:rsidRPr="00106B6D">
        <w:rPr>
          <w:rFonts w:ascii="宋体" w:eastAsia="宋体" w:hAnsi="宋体" w:hint="eastAsia"/>
          <w:sz w:val="24"/>
          <w:szCs w:val="24"/>
        </w:rPr>
        <w:t>包括</w:t>
      </w:r>
      <w:r w:rsidR="003A31EA" w:rsidRPr="00106B6D">
        <w:rPr>
          <w:rFonts w:ascii="宋体" w:eastAsia="宋体" w:hAnsi="宋体" w:hint="eastAsia"/>
          <w:sz w:val="24"/>
          <w:szCs w:val="24"/>
        </w:rPr>
        <w:t>肝癌、胁痛、黄疸、</w:t>
      </w:r>
      <w:r w:rsidR="0053440D" w:rsidRPr="00106B6D">
        <w:rPr>
          <w:rFonts w:ascii="宋体" w:eastAsia="宋体" w:hAnsi="宋体" w:hint="eastAsia"/>
          <w:sz w:val="24"/>
          <w:szCs w:val="24"/>
        </w:rPr>
        <w:t>肝衰竭、</w:t>
      </w:r>
      <w:r w:rsidR="003A31EA" w:rsidRPr="00106B6D">
        <w:rPr>
          <w:rFonts w:ascii="宋体" w:eastAsia="宋体" w:hAnsi="宋体" w:hint="eastAsia"/>
          <w:sz w:val="24"/>
          <w:szCs w:val="24"/>
        </w:rPr>
        <w:t>肝纤维化等</w:t>
      </w:r>
      <w:r w:rsidR="0053440D" w:rsidRPr="00106B6D">
        <w:rPr>
          <w:rFonts w:ascii="宋体" w:eastAsia="宋体" w:hAnsi="宋体" w:hint="eastAsia"/>
          <w:sz w:val="24"/>
          <w:szCs w:val="24"/>
        </w:rPr>
        <w:t>，</w:t>
      </w:r>
      <w:r w:rsidR="00587905" w:rsidRPr="00106B6D">
        <w:rPr>
          <w:rFonts w:ascii="宋体" w:eastAsia="宋体" w:hAnsi="宋体" w:hint="eastAsia"/>
          <w:sz w:val="24"/>
          <w:szCs w:val="24"/>
        </w:rPr>
        <w:t>开展了临床疗效到机制</w:t>
      </w:r>
      <w:r w:rsidR="00977991" w:rsidRPr="00106B6D">
        <w:rPr>
          <w:rFonts w:ascii="宋体" w:eastAsia="宋体" w:hAnsi="宋体" w:hint="eastAsia"/>
          <w:sz w:val="24"/>
          <w:szCs w:val="24"/>
        </w:rPr>
        <w:t>探讨</w:t>
      </w:r>
      <w:r w:rsidR="00587905" w:rsidRPr="00106B6D">
        <w:rPr>
          <w:rFonts w:ascii="宋体" w:eastAsia="宋体" w:hAnsi="宋体" w:hint="eastAsia"/>
          <w:sz w:val="24"/>
          <w:szCs w:val="24"/>
        </w:rPr>
        <w:t>的系列研究，同时在</w:t>
      </w:r>
      <w:r w:rsidR="003A31EA" w:rsidRPr="00106B6D">
        <w:rPr>
          <w:rFonts w:ascii="宋体" w:eastAsia="宋体" w:hAnsi="宋体" w:hint="eastAsia"/>
          <w:sz w:val="24"/>
          <w:szCs w:val="24"/>
        </w:rPr>
        <w:t>中医科同传染病交叉领域取得了丰硕成果。</w:t>
      </w:r>
    </w:p>
    <w:p w:rsidR="00977991" w:rsidRPr="00106B6D" w:rsidRDefault="00977991" w:rsidP="00106B6D">
      <w:pPr>
        <w:ind w:firstLineChars="200" w:firstLine="480"/>
        <w:jc w:val="left"/>
        <w:rPr>
          <w:rFonts w:ascii="宋体" w:eastAsia="宋体" w:hAnsi="宋体"/>
          <w:sz w:val="24"/>
          <w:szCs w:val="24"/>
        </w:rPr>
      </w:pPr>
      <w:r w:rsidRPr="00106B6D">
        <w:rPr>
          <w:rFonts w:ascii="宋体" w:eastAsia="宋体" w:hAnsi="宋体" w:hint="eastAsia"/>
          <w:noProof/>
          <w:sz w:val="24"/>
          <w:szCs w:val="24"/>
        </w:rPr>
        <w:drawing>
          <wp:inline distT="0" distB="0" distL="0" distR="0">
            <wp:extent cx="2164080" cy="1444625"/>
            <wp:effectExtent l="0" t="0" r="762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4080" cy="1444625"/>
                    </a:xfrm>
                    <a:prstGeom prst="rect">
                      <a:avLst/>
                    </a:prstGeom>
                    <a:noFill/>
                  </pic:spPr>
                </pic:pic>
              </a:graphicData>
            </a:graphic>
          </wp:inline>
        </w:drawing>
      </w:r>
      <w:r w:rsidRPr="00106B6D">
        <w:rPr>
          <w:rFonts w:ascii="宋体" w:eastAsia="宋体" w:hAnsi="宋体" w:hint="eastAsia"/>
          <w:noProof/>
          <w:sz w:val="24"/>
          <w:szCs w:val="24"/>
        </w:rPr>
        <w:drawing>
          <wp:inline distT="0" distB="0" distL="0" distR="0">
            <wp:extent cx="2207260" cy="146939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7260" cy="1469390"/>
                    </a:xfrm>
                    <a:prstGeom prst="rect">
                      <a:avLst/>
                    </a:prstGeom>
                    <a:noFill/>
                  </pic:spPr>
                </pic:pic>
              </a:graphicData>
            </a:graphic>
          </wp:inline>
        </w:drawing>
      </w:r>
    </w:p>
    <w:p w:rsidR="00977991" w:rsidRPr="00106B6D" w:rsidRDefault="00977991" w:rsidP="00106B6D">
      <w:pPr>
        <w:ind w:firstLineChars="200" w:firstLine="480"/>
        <w:jc w:val="left"/>
        <w:rPr>
          <w:rFonts w:ascii="宋体" w:eastAsia="宋体" w:hAnsi="宋体"/>
          <w:sz w:val="24"/>
          <w:szCs w:val="24"/>
        </w:rPr>
      </w:pPr>
      <w:r w:rsidRPr="00106B6D">
        <w:rPr>
          <w:rFonts w:ascii="宋体" w:eastAsia="宋体" w:hAnsi="宋体" w:hint="eastAsia"/>
          <w:noProof/>
          <w:sz w:val="24"/>
          <w:szCs w:val="24"/>
        </w:rPr>
        <w:drawing>
          <wp:inline distT="0" distB="0" distL="0" distR="0">
            <wp:extent cx="2438400" cy="1463040"/>
            <wp:effectExtent l="0" t="0" r="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400" cy="1463040"/>
                    </a:xfrm>
                    <a:prstGeom prst="rect">
                      <a:avLst/>
                    </a:prstGeom>
                    <a:noFill/>
                  </pic:spPr>
                </pic:pic>
              </a:graphicData>
            </a:graphic>
          </wp:inline>
        </w:drawing>
      </w:r>
      <w:r w:rsidRPr="00106B6D">
        <w:rPr>
          <w:rFonts w:ascii="宋体" w:eastAsia="宋体" w:hAnsi="宋体" w:hint="eastAsia"/>
          <w:noProof/>
          <w:sz w:val="24"/>
          <w:szCs w:val="24"/>
        </w:rPr>
        <w:drawing>
          <wp:inline distT="0" distB="0" distL="0" distR="0">
            <wp:extent cx="2018030" cy="1450975"/>
            <wp:effectExtent l="0" t="0" r="127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8030" cy="1450975"/>
                    </a:xfrm>
                    <a:prstGeom prst="rect">
                      <a:avLst/>
                    </a:prstGeom>
                    <a:noFill/>
                  </pic:spPr>
                </pic:pic>
              </a:graphicData>
            </a:graphic>
          </wp:inline>
        </w:drawing>
      </w:r>
    </w:p>
    <w:p w:rsidR="00977991" w:rsidRPr="00106B6D" w:rsidRDefault="00977991" w:rsidP="00106B6D">
      <w:pPr>
        <w:ind w:firstLineChars="200" w:firstLine="480"/>
        <w:jc w:val="center"/>
        <w:rPr>
          <w:rFonts w:ascii="宋体" w:eastAsia="宋体" w:hAnsi="宋体"/>
          <w:sz w:val="24"/>
          <w:szCs w:val="24"/>
        </w:rPr>
      </w:pPr>
    </w:p>
    <w:p w:rsidR="00977991" w:rsidRPr="00106B6D" w:rsidRDefault="00D31E42" w:rsidP="00106B6D">
      <w:pPr>
        <w:ind w:firstLineChars="200" w:firstLine="480"/>
        <w:jc w:val="left"/>
        <w:rPr>
          <w:rFonts w:ascii="宋体" w:eastAsia="宋体" w:hAnsi="宋体"/>
          <w:sz w:val="24"/>
          <w:szCs w:val="24"/>
        </w:rPr>
      </w:pPr>
      <w:r w:rsidRPr="00106B6D">
        <w:rPr>
          <w:rFonts w:ascii="宋体" w:eastAsia="宋体" w:hAnsi="宋体" w:hint="eastAsia"/>
          <w:noProof/>
          <w:sz w:val="24"/>
          <w:szCs w:val="24"/>
        </w:rPr>
        <w:lastRenderedPageBreak/>
        <w:drawing>
          <wp:inline distT="0" distB="0" distL="0" distR="0">
            <wp:extent cx="2175552" cy="1631795"/>
            <wp:effectExtent l="0" t="0" r="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a:off x="0" y="0"/>
                      <a:ext cx="2219936" cy="1665086"/>
                    </a:xfrm>
                    <a:prstGeom prst="rect">
                      <a:avLst/>
                    </a:prstGeom>
                    <a:noFill/>
                    <a:ln>
                      <a:noFill/>
                    </a:ln>
                  </pic:spPr>
                </pic:pic>
              </a:graphicData>
            </a:graphic>
          </wp:inline>
        </w:drawing>
      </w:r>
      <w:r w:rsidR="00977991" w:rsidRPr="00106B6D">
        <w:rPr>
          <w:rFonts w:ascii="宋体" w:eastAsia="宋体" w:hAnsi="宋体" w:hint="eastAsia"/>
          <w:noProof/>
          <w:sz w:val="24"/>
          <w:szCs w:val="24"/>
        </w:rPr>
        <w:drawing>
          <wp:inline distT="0" distB="0" distL="0" distR="0">
            <wp:extent cx="2170596" cy="1628078"/>
            <wp:effectExtent l="0" t="0" r="127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a:off x="0" y="0"/>
                      <a:ext cx="2194673" cy="1646137"/>
                    </a:xfrm>
                    <a:prstGeom prst="rect">
                      <a:avLst/>
                    </a:prstGeom>
                    <a:noFill/>
                    <a:ln>
                      <a:noFill/>
                    </a:ln>
                  </pic:spPr>
                </pic:pic>
              </a:graphicData>
            </a:graphic>
          </wp:inline>
        </w:drawing>
      </w:r>
    </w:p>
    <w:p w:rsidR="00DF6F28" w:rsidRPr="00106B6D" w:rsidRDefault="00DF6F28" w:rsidP="00106B6D">
      <w:pPr>
        <w:ind w:firstLineChars="200" w:firstLine="480"/>
        <w:jc w:val="left"/>
        <w:rPr>
          <w:rFonts w:ascii="宋体" w:eastAsia="宋体" w:hAnsi="宋体"/>
          <w:sz w:val="24"/>
          <w:szCs w:val="24"/>
        </w:rPr>
      </w:pPr>
    </w:p>
    <w:p w:rsidR="00977991" w:rsidRPr="00106B6D" w:rsidRDefault="00977991" w:rsidP="00106B6D">
      <w:pPr>
        <w:ind w:firstLineChars="200" w:firstLine="480"/>
        <w:jc w:val="left"/>
        <w:rPr>
          <w:rFonts w:ascii="宋体" w:eastAsia="宋体" w:hAnsi="宋体"/>
          <w:sz w:val="24"/>
          <w:szCs w:val="24"/>
        </w:rPr>
      </w:pPr>
    </w:p>
    <w:p w:rsidR="00977991" w:rsidRPr="00106B6D" w:rsidRDefault="00DF6F28" w:rsidP="00106B6D">
      <w:pPr>
        <w:ind w:firstLineChars="200" w:firstLine="480"/>
        <w:jc w:val="left"/>
        <w:rPr>
          <w:rFonts w:ascii="宋体" w:eastAsia="宋体" w:hAnsi="宋体"/>
          <w:sz w:val="24"/>
          <w:szCs w:val="24"/>
        </w:rPr>
      </w:pPr>
      <w:r w:rsidRPr="00106B6D">
        <w:rPr>
          <w:rFonts w:ascii="宋体" w:eastAsia="宋体" w:hAnsi="宋体" w:hint="eastAsia"/>
          <w:noProof/>
          <w:sz w:val="24"/>
          <w:szCs w:val="24"/>
        </w:rPr>
        <w:drawing>
          <wp:inline distT="0" distB="0" distL="0" distR="0">
            <wp:extent cx="2324222" cy="1743308"/>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5736" cy="1759445"/>
                    </a:xfrm>
                    <a:prstGeom prst="rect">
                      <a:avLst/>
                    </a:prstGeom>
                    <a:noFill/>
                    <a:ln>
                      <a:noFill/>
                    </a:ln>
                  </pic:spPr>
                </pic:pic>
              </a:graphicData>
            </a:graphic>
          </wp:inline>
        </w:drawing>
      </w:r>
      <w:r w:rsidR="00D31E42" w:rsidRPr="00106B6D">
        <w:rPr>
          <w:rFonts w:ascii="宋体" w:eastAsia="宋体" w:hAnsi="宋体" w:hint="eastAsia"/>
          <w:noProof/>
          <w:sz w:val="24"/>
          <w:szCs w:val="24"/>
        </w:rPr>
        <w:drawing>
          <wp:inline distT="0" distB="0" distL="0" distR="0">
            <wp:extent cx="2324225" cy="1743308"/>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a:off x="0" y="0"/>
                      <a:ext cx="2353267" cy="1765091"/>
                    </a:xfrm>
                    <a:prstGeom prst="rect">
                      <a:avLst/>
                    </a:prstGeom>
                    <a:noFill/>
                    <a:ln>
                      <a:noFill/>
                    </a:ln>
                  </pic:spPr>
                </pic:pic>
              </a:graphicData>
            </a:graphic>
          </wp:inline>
        </w:drawing>
      </w:r>
    </w:p>
    <w:p w:rsidR="00587905" w:rsidRPr="00106B6D" w:rsidRDefault="0053440D" w:rsidP="00106B6D">
      <w:pPr>
        <w:ind w:firstLineChars="200" w:firstLine="480"/>
        <w:jc w:val="left"/>
        <w:rPr>
          <w:rFonts w:ascii="宋体" w:eastAsia="宋体" w:hAnsi="宋体"/>
          <w:sz w:val="24"/>
          <w:szCs w:val="24"/>
        </w:rPr>
      </w:pPr>
      <w:r w:rsidRPr="00106B6D">
        <w:rPr>
          <w:rFonts w:ascii="宋体" w:eastAsia="宋体" w:hAnsi="宋体" w:hint="eastAsia"/>
          <w:noProof/>
          <w:sz w:val="24"/>
          <w:szCs w:val="24"/>
        </w:rPr>
        <w:drawing>
          <wp:inline distT="0" distB="0" distL="0" distR="0">
            <wp:extent cx="2371296" cy="14533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3294" cy="1472987"/>
                    </a:xfrm>
                    <a:prstGeom prst="rect">
                      <a:avLst/>
                    </a:prstGeom>
                    <a:noFill/>
                  </pic:spPr>
                </pic:pic>
              </a:graphicData>
            </a:graphic>
          </wp:inline>
        </w:drawing>
      </w:r>
      <w:r w:rsidRPr="00106B6D">
        <w:rPr>
          <w:rFonts w:ascii="宋体" w:eastAsia="宋体" w:hAnsi="宋体" w:hint="eastAsia"/>
          <w:noProof/>
          <w:sz w:val="24"/>
          <w:szCs w:val="24"/>
        </w:rPr>
        <w:drawing>
          <wp:inline distT="0" distB="0" distL="0" distR="0">
            <wp:extent cx="2304586" cy="1444487"/>
            <wp:effectExtent l="0" t="0" r="635"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4692" cy="1475893"/>
                    </a:xfrm>
                    <a:prstGeom prst="rect">
                      <a:avLst/>
                    </a:prstGeom>
                    <a:noFill/>
                  </pic:spPr>
                </pic:pic>
              </a:graphicData>
            </a:graphic>
          </wp:inline>
        </w:drawing>
      </w:r>
    </w:p>
    <w:p w:rsidR="007E6C87" w:rsidRPr="00106B6D" w:rsidRDefault="00B10F1B" w:rsidP="007E6C87">
      <w:pPr>
        <w:jc w:val="center"/>
        <w:rPr>
          <w:rFonts w:ascii="宋体" w:eastAsia="宋体" w:hAnsi="宋体"/>
          <w:b/>
          <w:bCs/>
          <w:sz w:val="24"/>
          <w:szCs w:val="24"/>
        </w:rPr>
      </w:pPr>
      <w:bookmarkStart w:id="0" w:name="_Toc102646457"/>
      <w:r w:rsidRPr="00106B6D">
        <w:rPr>
          <w:rFonts w:ascii="宋体" w:eastAsia="宋体" w:hAnsi="宋体" w:hint="eastAsia"/>
          <w:b/>
          <w:bCs/>
          <w:sz w:val="24"/>
          <w:szCs w:val="24"/>
        </w:rPr>
        <w:t xml:space="preserve">  </w:t>
      </w:r>
    </w:p>
    <w:p w:rsidR="00B10F1B" w:rsidRPr="00106B6D" w:rsidRDefault="00B10F1B" w:rsidP="00106B6D">
      <w:pPr>
        <w:jc w:val="center"/>
        <w:rPr>
          <w:rFonts w:ascii="宋体" w:eastAsia="宋体" w:hAnsi="宋体"/>
          <w:b/>
          <w:bCs/>
          <w:sz w:val="24"/>
          <w:szCs w:val="24"/>
        </w:rPr>
      </w:pPr>
      <w:r w:rsidRPr="00106B6D">
        <w:rPr>
          <w:rFonts w:ascii="宋体" w:eastAsia="宋体" w:hAnsi="宋体" w:hint="eastAsia"/>
          <w:b/>
          <w:bCs/>
          <w:sz w:val="24"/>
          <w:szCs w:val="24"/>
        </w:rPr>
        <w:t xml:space="preserve">                                                  </w:t>
      </w:r>
    </w:p>
    <w:p w:rsidR="007E6C87" w:rsidRPr="00106B6D" w:rsidRDefault="00032C48" w:rsidP="007E6C87">
      <w:pPr>
        <w:jc w:val="center"/>
        <w:rPr>
          <w:rFonts w:ascii="宋体" w:eastAsia="宋体" w:hAnsi="宋体"/>
          <w:b/>
          <w:bCs/>
          <w:sz w:val="24"/>
          <w:szCs w:val="24"/>
        </w:rPr>
      </w:pPr>
      <w:r w:rsidRPr="00106B6D">
        <w:rPr>
          <w:rFonts w:ascii="宋体" w:eastAsia="宋体" w:hAnsi="宋体" w:hint="eastAsia"/>
          <w:b/>
          <w:bCs/>
          <w:sz w:val="24"/>
          <w:szCs w:val="24"/>
        </w:rPr>
        <w:t>首都医科大学附属北京地坛医院中西医结合中心</w:t>
      </w:r>
    </w:p>
    <w:p w:rsidR="00032C48" w:rsidRPr="00106B6D" w:rsidRDefault="00032C48" w:rsidP="007E6C87">
      <w:pPr>
        <w:jc w:val="center"/>
        <w:rPr>
          <w:rFonts w:ascii="宋体" w:eastAsia="宋体" w:hAnsi="宋体"/>
          <w:b/>
          <w:bCs/>
          <w:sz w:val="24"/>
          <w:szCs w:val="24"/>
        </w:rPr>
      </w:pPr>
      <w:r w:rsidRPr="00106B6D">
        <w:rPr>
          <w:rFonts w:ascii="宋体" w:eastAsia="宋体" w:hAnsi="宋体" w:hint="eastAsia"/>
          <w:b/>
          <w:bCs/>
          <w:sz w:val="24"/>
          <w:szCs w:val="24"/>
        </w:rPr>
        <w:t>学科带头人</w:t>
      </w:r>
      <w:bookmarkEnd w:id="0"/>
      <w:r w:rsidRPr="00106B6D">
        <w:rPr>
          <w:rFonts w:ascii="宋体" w:eastAsia="宋体" w:hAnsi="宋体" w:hint="eastAsia"/>
          <w:b/>
          <w:bCs/>
          <w:sz w:val="24"/>
          <w:szCs w:val="24"/>
        </w:rPr>
        <w:t>简介</w:t>
      </w:r>
    </w:p>
    <w:p w:rsidR="00032C48" w:rsidRPr="00106B6D" w:rsidRDefault="00032C48" w:rsidP="007C4714">
      <w:pPr>
        <w:spacing w:line="360" w:lineRule="auto"/>
        <w:jc w:val="center"/>
        <w:rPr>
          <w:rFonts w:ascii="宋体" w:eastAsia="宋体" w:hAnsi="宋体"/>
          <w:sz w:val="24"/>
          <w:szCs w:val="24"/>
        </w:rPr>
      </w:pPr>
      <w:r w:rsidRPr="00106B6D">
        <w:rPr>
          <w:rFonts w:ascii="宋体" w:eastAsia="宋体" w:hAnsi="宋体" w:hint="eastAsia"/>
          <w:noProof/>
          <w:sz w:val="24"/>
          <w:szCs w:val="24"/>
        </w:rPr>
        <w:lastRenderedPageBreak/>
        <w:drawing>
          <wp:inline distT="0" distB="0" distL="0" distR="0">
            <wp:extent cx="1742045" cy="2601951"/>
            <wp:effectExtent l="0" t="0" r="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3933" cy="2619707"/>
                    </a:xfrm>
                    <a:prstGeom prst="rect">
                      <a:avLst/>
                    </a:prstGeom>
                    <a:noFill/>
                  </pic:spPr>
                </pic:pic>
              </a:graphicData>
            </a:graphic>
          </wp:inline>
        </w:drawing>
      </w:r>
    </w:p>
    <w:p w:rsidR="00032C48" w:rsidRPr="00106B6D" w:rsidRDefault="007E6C87" w:rsidP="007C4714">
      <w:pPr>
        <w:spacing w:line="360" w:lineRule="auto"/>
        <w:ind w:firstLineChars="200" w:firstLine="516"/>
        <w:jc w:val="left"/>
        <w:rPr>
          <w:rFonts w:ascii="宋体" w:eastAsia="宋体" w:hAnsi="宋体" w:cs="仿宋"/>
          <w:spacing w:val="9"/>
          <w:sz w:val="24"/>
          <w:szCs w:val="24"/>
        </w:rPr>
      </w:pPr>
      <w:r w:rsidRPr="00106B6D">
        <w:rPr>
          <w:rFonts w:ascii="宋体" w:eastAsia="宋体" w:hAnsi="宋体" w:cs="仿宋" w:hint="eastAsia"/>
          <w:spacing w:val="9"/>
          <w:sz w:val="24"/>
          <w:szCs w:val="24"/>
        </w:rPr>
        <w:t>中西医结合中心</w:t>
      </w:r>
      <w:r w:rsidR="00032C48" w:rsidRPr="00106B6D">
        <w:rPr>
          <w:rFonts w:ascii="宋体" w:eastAsia="宋体" w:hAnsi="宋体" w:cs="仿宋" w:hint="eastAsia"/>
          <w:spacing w:val="9"/>
          <w:sz w:val="24"/>
          <w:szCs w:val="24"/>
        </w:rPr>
        <w:t>主任，王宪波，医学博士，主任医师，教授，博士生导师，博士后合作导师</w:t>
      </w:r>
      <w:r w:rsidR="009C1B59" w:rsidRPr="00106B6D">
        <w:rPr>
          <w:rFonts w:ascii="宋体" w:eastAsia="宋体" w:hAnsi="宋体" w:cs="仿宋" w:hint="eastAsia"/>
          <w:spacing w:val="9"/>
          <w:sz w:val="24"/>
          <w:szCs w:val="24"/>
        </w:rPr>
        <w:t>。</w:t>
      </w:r>
      <w:r w:rsidR="00032C48" w:rsidRPr="00106B6D">
        <w:rPr>
          <w:rFonts w:ascii="宋体" w:eastAsia="宋体" w:hAnsi="宋体" w:cs="仿宋" w:hint="eastAsia"/>
          <w:spacing w:val="9"/>
          <w:sz w:val="24"/>
          <w:szCs w:val="24"/>
        </w:rPr>
        <w:t>首批全国优秀中医临床人才，第七批全国老中医药专家学术经验指导继承工作指导老师,首都名中医，第六批北京市级中医药专家学术经验继承工作指导导师</w:t>
      </w:r>
      <w:r w:rsidR="00DC2FBD" w:rsidRPr="00106B6D">
        <w:rPr>
          <w:rFonts w:ascii="宋体" w:eastAsia="宋体" w:hAnsi="宋体" w:cs="仿宋" w:hint="eastAsia"/>
          <w:spacing w:val="9"/>
          <w:sz w:val="24"/>
          <w:szCs w:val="24"/>
        </w:rPr>
        <w:t>。</w:t>
      </w:r>
      <w:r w:rsidR="00032C48" w:rsidRPr="00106B6D">
        <w:rPr>
          <w:rFonts w:ascii="宋体" w:eastAsia="宋体" w:hAnsi="宋体" w:cs="仿宋" w:hint="eastAsia"/>
          <w:spacing w:val="9"/>
          <w:sz w:val="24"/>
          <w:szCs w:val="24"/>
        </w:rPr>
        <w:t>从事临床、教学和科研工作37年，擅长中西医结合诊治各种肝病、</w:t>
      </w:r>
      <w:r w:rsidR="00463707" w:rsidRPr="00106B6D">
        <w:rPr>
          <w:rFonts w:ascii="宋体" w:eastAsia="宋体" w:hAnsi="宋体" w:cs="仿宋" w:hint="eastAsia"/>
          <w:spacing w:val="9"/>
          <w:sz w:val="24"/>
          <w:szCs w:val="24"/>
        </w:rPr>
        <w:t>传染病和</w:t>
      </w:r>
      <w:r w:rsidR="00032C48" w:rsidRPr="00106B6D">
        <w:rPr>
          <w:rFonts w:ascii="宋体" w:eastAsia="宋体" w:hAnsi="宋体" w:cs="仿宋" w:hint="eastAsia"/>
          <w:spacing w:val="9"/>
          <w:sz w:val="24"/>
          <w:szCs w:val="24"/>
        </w:rPr>
        <w:t>脾胃病等。</w:t>
      </w:r>
    </w:p>
    <w:p w:rsidR="00032C48" w:rsidRPr="00106B6D" w:rsidRDefault="007E6C87" w:rsidP="007C4714">
      <w:pPr>
        <w:spacing w:line="360" w:lineRule="auto"/>
        <w:ind w:firstLineChars="200" w:firstLine="516"/>
        <w:jc w:val="left"/>
        <w:rPr>
          <w:rFonts w:ascii="宋体" w:eastAsia="宋体" w:hAnsi="宋体" w:cs="仿宋"/>
          <w:spacing w:val="9"/>
          <w:sz w:val="24"/>
          <w:szCs w:val="24"/>
        </w:rPr>
      </w:pPr>
      <w:r w:rsidRPr="00106B6D">
        <w:rPr>
          <w:rFonts w:ascii="宋体" w:eastAsia="宋体" w:hAnsi="宋体" w:cs="仿宋" w:hint="eastAsia"/>
          <w:spacing w:val="9"/>
          <w:sz w:val="24"/>
          <w:szCs w:val="24"/>
        </w:rPr>
        <w:t>担任</w:t>
      </w:r>
      <w:r w:rsidR="00032C48" w:rsidRPr="00106B6D">
        <w:rPr>
          <w:rFonts w:ascii="宋体" w:eastAsia="宋体" w:hAnsi="宋体" w:cs="仿宋" w:hint="eastAsia"/>
          <w:spacing w:val="9"/>
          <w:sz w:val="24"/>
          <w:szCs w:val="24"/>
        </w:rPr>
        <w:t>中国民族医药学会传染病分会会长、肝病分会副会长，中华中医药学会肝胆病专业委员会副主任委员，中国医师协会中西医结合医师分会肝病学专业委员会副主任委员，中华中医药学会脾胃病专业委员会常委，</w:t>
      </w:r>
      <w:r w:rsidR="00463707" w:rsidRPr="00106B6D">
        <w:rPr>
          <w:rFonts w:ascii="宋体" w:eastAsia="宋体" w:hAnsi="宋体" w:cs="仿宋" w:hint="eastAsia"/>
          <w:spacing w:val="9"/>
          <w:sz w:val="24"/>
          <w:szCs w:val="24"/>
        </w:rPr>
        <w:t>世界中医药联合会消化病常务理事，曾任</w:t>
      </w:r>
      <w:r w:rsidR="00032C48" w:rsidRPr="00106B6D">
        <w:rPr>
          <w:rFonts w:ascii="宋体" w:eastAsia="宋体" w:hAnsi="宋体" w:cs="仿宋" w:hint="eastAsia"/>
          <w:spacing w:val="9"/>
          <w:sz w:val="24"/>
          <w:szCs w:val="24"/>
        </w:rPr>
        <w:t>北京中西医结合学会第一、二届传染病专业委员会主任委员。</w:t>
      </w:r>
    </w:p>
    <w:p w:rsidR="00032C48" w:rsidRPr="00106B6D" w:rsidRDefault="00032C48" w:rsidP="007C4714">
      <w:pPr>
        <w:spacing w:line="360" w:lineRule="auto"/>
        <w:ind w:firstLineChars="200" w:firstLine="516"/>
        <w:jc w:val="left"/>
        <w:rPr>
          <w:rFonts w:ascii="宋体" w:eastAsia="宋体" w:hAnsi="宋体" w:cs="仿宋"/>
          <w:spacing w:val="9"/>
          <w:sz w:val="24"/>
          <w:szCs w:val="24"/>
        </w:rPr>
      </w:pPr>
      <w:r w:rsidRPr="00106B6D">
        <w:rPr>
          <w:rFonts w:ascii="宋体" w:eastAsia="宋体" w:hAnsi="宋体" w:cs="仿宋" w:hint="eastAsia"/>
          <w:spacing w:val="9"/>
          <w:sz w:val="24"/>
          <w:szCs w:val="24"/>
        </w:rPr>
        <w:t>目前已主持和完成包括国家自然科学基金和省部级基金等课题20余项，以第一和通讯作者发表论文150余篇，其中SCI论文</w:t>
      </w:r>
      <w:r w:rsidR="00871279" w:rsidRPr="00106B6D">
        <w:rPr>
          <w:rFonts w:ascii="宋体" w:eastAsia="宋体" w:hAnsi="宋体" w:cs="仿宋" w:hint="eastAsia"/>
          <w:spacing w:val="9"/>
          <w:sz w:val="24"/>
          <w:szCs w:val="24"/>
        </w:rPr>
        <w:t>7</w:t>
      </w:r>
      <w:r w:rsidRPr="00106B6D">
        <w:rPr>
          <w:rFonts w:ascii="宋体" w:eastAsia="宋体" w:hAnsi="宋体" w:cs="仿宋" w:hint="eastAsia"/>
          <w:spacing w:val="9"/>
          <w:sz w:val="24"/>
          <w:szCs w:val="24"/>
        </w:rPr>
        <w:t>0余篇</w:t>
      </w:r>
      <w:r w:rsidR="00871279" w:rsidRPr="00106B6D">
        <w:rPr>
          <w:rFonts w:ascii="宋体" w:eastAsia="宋体" w:hAnsi="宋体" w:cs="仿宋" w:hint="eastAsia"/>
          <w:spacing w:val="9"/>
          <w:sz w:val="24"/>
          <w:szCs w:val="24"/>
        </w:rPr>
        <w:t>，</w:t>
      </w:r>
      <w:r w:rsidRPr="00106B6D">
        <w:rPr>
          <w:rFonts w:ascii="宋体" w:eastAsia="宋体" w:hAnsi="宋体" w:cs="仿宋" w:hint="eastAsia"/>
          <w:spacing w:val="9"/>
          <w:sz w:val="24"/>
          <w:szCs w:val="24"/>
        </w:rPr>
        <w:t>获发明专利</w:t>
      </w:r>
      <w:r w:rsidR="00871279" w:rsidRPr="00106B6D">
        <w:rPr>
          <w:rFonts w:ascii="宋体" w:eastAsia="宋体" w:hAnsi="宋体" w:cs="仿宋" w:hint="eastAsia"/>
          <w:spacing w:val="9"/>
          <w:sz w:val="24"/>
          <w:szCs w:val="24"/>
        </w:rPr>
        <w:t>11</w:t>
      </w:r>
      <w:r w:rsidR="00203D71" w:rsidRPr="00106B6D">
        <w:rPr>
          <w:rFonts w:ascii="宋体" w:eastAsia="宋体" w:hAnsi="宋体" w:cs="仿宋" w:hint="eastAsia"/>
          <w:spacing w:val="9"/>
          <w:sz w:val="24"/>
          <w:szCs w:val="24"/>
        </w:rPr>
        <w:t>项，以第一完成人获省部级科技奖5项。</w:t>
      </w:r>
      <w:r w:rsidRPr="00106B6D">
        <w:rPr>
          <w:rFonts w:ascii="宋体" w:eastAsia="宋体" w:hAnsi="宋体" w:cs="仿宋" w:hint="eastAsia"/>
          <w:spacing w:val="9"/>
          <w:sz w:val="24"/>
          <w:szCs w:val="24"/>
        </w:rPr>
        <w:t>牵头组织并作为主要执笔人制定了《慢加</w:t>
      </w:r>
      <w:r w:rsidR="00A44837" w:rsidRPr="00106B6D">
        <w:rPr>
          <w:rFonts w:ascii="宋体" w:eastAsia="宋体" w:hAnsi="宋体" w:cs="仿宋" w:hint="eastAsia"/>
          <w:spacing w:val="9"/>
          <w:sz w:val="24"/>
          <w:szCs w:val="24"/>
        </w:rPr>
        <w:t>急性肝衰竭中医诊疗指南》、《慢加急性肝衰竭中西医结合诊疗专家指南</w:t>
      </w:r>
      <w:r w:rsidRPr="00106B6D">
        <w:rPr>
          <w:rFonts w:ascii="宋体" w:eastAsia="宋体" w:hAnsi="宋体" w:cs="仿宋" w:hint="eastAsia"/>
          <w:spacing w:val="9"/>
          <w:sz w:val="24"/>
          <w:szCs w:val="24"/>
        </w:rPr>
        <w:t>》、《常见脾胃病中医临床实践指南-黄疸》、《肝硬化腹水中医诊疗专家共识意见》等多个指南和专家共识意见。</w:t>
      </w:r>
    </w:p>
    <w:p w:rsidR="00032C48" w:rsidRDefault="00032C48" w:rsidP="007C4714">
      <w:pPr>
        <w:spacing w:line="360" w:lineRule="auto"/>
        <w:ind w:firstLineChars="200" w:firstLine="516"/>
        <w:jc w:val="left"/>
        <w:rPr>
          <w:rFonts w:ascii="宋体" w:eastAsia="宋体" w:hAnsi="宋体" w:cs="仿宋"/>
          <w:spacing w:val="9"/>
          <w:sz w:val="24"/>
          <w:szCs w:val="24"/>
        </w:rPr>
      </w:pPr>
      <w:r w:rsidRPr="00106B6D">
        <w:rPr>
          <w:rFonts w:ascii="宋体" w:eastAsia="宋体" w:hAnsi="宋体" w:cs="仿宋" w:hint="eastAsia"/>
          <w:spacing w:val="9"/>
          <w:sz w:val="24"/>
          <w:szCs w:val="24"/>
        </w:rPr>
        <w:t>2022年获首都劳动奖章，2020年9月被北京市委、市政府授予“北京市抗击新冠肺炎疫情先进个人”称号。</w:t>
      </w:r>
    </w:p>
    <w:p w:rsidR="00106B6D" w:rsidRPr="00106B6D" w:rsidRDefault="00106B6D" w:rsidP="007C4714">
      <w:pPr>
        <w:spacing w:line="360" w:lineRule="auto"/>
        <w:ind w:firstLineChars="200" w:firstLine="516"/>
        <w:jc w:val="left"/>
        <w:rPr>
          <w:rFonts w:ascii="宋体" w:eastAsia="宋体" w:hAnsi="宋体" w:cs="仿宋"/>
          <w:color w:val="FF0000"/>
          <w:spacing w:val="9"/>
          <w:sz w:val="24"/>
          <w:szCs w:val="24"/>
        </w:rPr>
      </w:pPr>
    </w:p>
    <w:p w:rsidR="00032C48" w:rsidRPr="00106B6D" w:rsidRDefault="00DF6F28" w:rsidP="007C4714">
      <w:pPr>
        <w:spacing w:line="360" w:lineRule="auto"/>
        <w:jc w:val="center"/>
        <w:rPr>
          <w:rFonts w:ascii="宋体" w:eastAsia="宋体" w:hAnsi="宋体"/>
          <w:b/>
          <w:bCs/>
          <w:sz w:val="24"/>
          <w:szCs w:val="24"/>
        </w:rPr>
      </w:pPr>
      <w:r w:rsidRPr="00106B6D">
        <w:rPr>
          <w:rFonts w:ascii="宋体" w:eastAsia="宋体" w:hAnsi="宋体" w:hint="eastAsia"/>
          <w:b/>
          <w:bCs/>
          <w:sz w:val="24"/>
          <w:szCs w:val="24"/>
        </w:rPr>
        <w:t>中西医结合中心</w:t>
      </w:r>
      <w:r w:rsidR="00A13186" w:rsidRPr="00106B6D">
        <w:rPr>
          <w:rFonts w:ascii="宋体" w:eastAsia="宋体" w:hAnsi="宋体" w:hint="eastAsia"/>
          <w:b/>
          <w:bCs/>
          <w:sz w:val="24"/>
          <w:szCs w:val="24"/>
        </w:rPr>
        <w:t>诊治病种及</w:t>
      </w:r>
      <w:r w:rsidR="007E6C87" w:rsidRPr="00106B6D">
        <w:rPr>
          <w:rFonts w:ascii="宋体" w:eastAsia="宋体" w:hAnsi="宋体" w:hint="eastAsia"/>
          <w:b/>
          <w:bCs/>
          <w:sz w:val="24"/>
          <w:szCs w:val="24"/>
        </w:rPr>
        <w:t>特色</w:t>
      </w:r>
      <w:r w:rsidR="00A13186" w:rsidRPr="00106B6D">
        <w:rPr>
          <w:rFonts w:ascii="宋体" w:eastAsia="宋体" w:hAnsi="宋体" w:hint="eastAsia"/>
          <w:b/>
          <w:bCs/>
          <w:sz w:val="24"/>
          <w:szCs w:val="24"/>
        </w:rPr>
        <w:t>技术</w:t>
      </w:r>
    </w:p>
    <w:p w:rsidR="000411D5" w:rsidRPr="00106B6D" w:rsidRDefault="00DF6F28" w:rsidP="007C4714">
      <w:pPr>
        <w:spacing w:line="360" w:lineRule="auto"/>
        <w:ind w:firstLineChars="200" w:firstLine="516"/>
        <w:jc w:val="left"/>
        <w:rPr>
          <w:rFonts w:ascii="宋体" w:eastAsia="宋体" w:hAnsi="宋体" w:cs="仿宋"/>
          <w:spacing w:val="9"/>
          <w:sz w:val="24"/>
          <w:szCs w:val="24"/>
        </w:rPr>
      </w:pPr>
      <w:r w:rsidRPr="00106B6D">
        <w:rPr>
          <w:rFonts w:ascii="宋体" w:eastAsia="宋体" w:hAnsi="宋体" w:cs="仿宋" w:hint="eastAsia"/>
          <w:spacing w:val="9"/>
          <w:sz w:val="24"/>
          <w:szCs w:val="24"/>
        </w:rPr>
        <w:lastRenderedPageBreak/>
        <w:t>首都医科大学附属北京地坛医院中西医结合中心经过近70年特别是近20年不断发展，</w:t>
      </w:r>
      <w:r w:rsidR="00A13186" w:rsidRPr="00106B6D">
        <w:rPr>
          <w:rFonts w:ascii="宋体" w:eastAsia="宋体" w:hAnsi="宋体" w:cs="仿宋" w:hint="eastAsia"/>
          <w:spacing w:val="9"/>
          <w:sz w:val="24"/>
          <w:szCs w:val="24"/>
        </w:rPr>
        <w:t>诊治</w:t>
      </w:r>
      <w:r w:rsidRPr="00106B6D">
        <w:rPr>
          <w:rFonts w:ascii="宋体" w:eastAsia="宋体" w:hAnsi="宋体" w:cs="仿宋" w:hint="eastAsia"/>
          <w:spacing w:val="9"/>
          <w:sz w:val="24"/>
          <w:szCs w:val="24"/>
        </w:rPr>
        <w:t>肝病病种越来越丰富</w:t>
      </w:r>
      <w:r w:rsidR="00A13186" w:rsidRPr="00106B6D">
        <w:rPr>
          <w:rFonts w:ascii="宋体" w:eastAsia="宋体" w:hAnsi="宋体" w:cs="仿宋" w:hint="eastAsia"/>
          <w:spacing w:val="9"/>
          <w:sz w:val="24"/>
          <w:szCs w:val="24"/>
        </w:rPr>
        <w:t>（按诊治量排序）</w:t>
      </w:r>
      <w:r w:rsidRPr="00106B6D">
        <w:rPr>
          <w:rFonts w:ascii="宋体" w:eastAsia="宋体" w:hAnsi="宋体" w:cs="仿宋" w:hint="eastAsia"/>
          <w:spacing w:val="9"/>
          <w:sz w:val="24"/>
          <w:szCs w:val="24"/>
        </w:rPr>
        <w:t>，并形成自己的特色中西医结合诊疗方式和技术，</w:t>
      </w:r>
      <w:r w:rsidR="000411D5" w:rsidRPr="00106B6D">
        <w:rPr>
          <w:rFonts w:ascii="宋体" w:eastAsia="宋体" w:hAnsi="宋体" w:cs="仿宋" w:hint="eastAsia"/>
          <w:spacing w:val="9"/>
          <w:sz w:val="24"/>
          <w:szCs w:val="24"/>
        </w:rPr>
        <w:t>包括中西医结合诊治</w:t>
      </w:r>
      <w:r w:rsidR="00A13186" w:rsidRPr="00106B6D">
        <w:rPr>
          <w:rFonts w:ascii="宋体" w:eastAsia="宋体" w:hAnsi="宋体" w:cs="仿宋" w:hint="eastAsia"/>
          <w:spacing w:val="9"/>
          <w:sz w:val="24"/>
          <w:szCs w:val="24"/>
        </w:rPr>
        <w:t>各种病毒性肝炎</w:t>
      </w:r>
      <w:r w:rsidR="000411D5" w:rsidRPr="00106B6D">
        <w:rPr>
          <w:rFonts w:ascii="宋体" w:eastAsia="宋体" w:hAnsi="宋体" w:cs="仿宋" w:hint="eastAsia"/>
          <w:spacing w:val="9"/>
          <w:sz w:val="24"/>
          <w:szCs w:val="24"/>
        </w:rPr>
        <w:t>，</w:t>
      </w:r>
      <w:r w:rsidR="00A13186" w:rsidRPr="00106B6D">
        <w:rPr>
          <w:rFonts w:ascii="宋体" w:eastAsia="宋体" w:hAnsi="宋体" w:cs="仿宋" w:hint="eastAsia"/>
          <w:spacing w:val="9"/>
          <w:sz w:val="24"/>
          <w:szCs w:val="24"/>
        </w:rPr>
        <w:t>乙型肝炎</w:t>
      </w:r>
      <w:r w:rsidR="000411D5" w:rsidRPr="00106B6D">
        <w:rPr>
          <w:rFonts w:ascii="宋体" w:eastAsia="宋体" w:hAnsi="宋体" w:cs="仿宋" w:hint="eastAsia"/>
          <w:spacing w:val="9"/>
          <w:sz w:val="24"/>
          <w:szCs w:val="24"/>
        </w:rPr>
        <w:t>，</w:t>
      </w:r>
      <w:r w:rsidR="00A13186" w:rsidRPr="00106B6D">
        <w:rPr>
          <w:rFonts w:ascii="宋体" w:eastAsia="宋体" w:hAnsi="宋体" w:cs="仿宋" w:hint="eastAsia"/>
          <w:spacing w:val="9"/>
          <w:sz w:val="24"/>
          <w:szCs w:val="24"/>
        </w:rPr>
        <w:t>丙型肝炎</w:t>
      </w:r>
      <w:r w:rsidR="000411D5" w:rsidRPr="00106B6D">
        <w:rPr>
          <w:rFonts w:ascii="宋体" w:eastAsia="宋体" w:hAnsi="宋体" w:cs="仿宋" w:hint="eastAsia"/>
          <w:spacing w:val="9"/>
          <w:sz w:val="24"/>
          <w:szCs w:val="24"/>
        </w:rPr>
        <w:t>，</w:t>
      </w:r>
      <w:r w:rsidR="00A13186" w:rsidRPr="00106B6D">
        <w:rPr>
          <w:rFonts w:ascii="宋体" w:eastAsia="宋体" w:hAnsi="宋体" w:cs="仿宋" w:hint="eastAsia"/>
          <w:spacing w:val="9"/>
          <w:sz w:val="24"/>
          <w:szCs w:val="24"/>
        </w:rPr>
        <w:t>甲型肝炎</w:t>
      </w:r>
      <w:r w:rsidR="000411D5" w:rsidRPr="00106B6D">
        <w:rPr>
          <w:rFonts w:ascii="宋体" w:eastAsia="宋体" w:hAnsi="宋体" w:cs="仿宋" w:hint="eastAsia"/>
          <w:spacing w:val="9"/>
          <w:sz w:val="24"/>
          <w:szCs w:val="24"/>
        </w:rPr>
        <w:t>，</w:t>
      </w:r>
      <w:r w:rsidR="00A13186" w:rsidRPr="00106B6D">
        <w:rPr>
          <w:rFonts w:ascii="宋体" w:eastAsia="宋体" w:hAnsi="宋体" w:cs="仿宋" w:hint="eastAsia"/>
          <w:spacing w:val="9"/>
          <w:sz w:val="24"/>
          <w:szCs w:val="24"/>
        </w:rPr>
        <w:t>戊型肝炎</w:t>
      </w:r>
      <w:r w:rsidR="000411D5" w:rsidRPr="00106B6D">
        <w:rPr>
          <w:rFonts w:ascii="宋体" w:eastAsia="宋体" w:hAnsi="宋体" w:cs="仿宋" w:hint="eastAsia"/>
          <w:spacing w:val="9"/>
          <w:sz w:val="24"/>
          <w:szCs w:val="24"/>
        </w:rPr>
        <w:t>，</w:t>
      </w:r>
      <w:r w:rsidR="00A13186" w:rsidRPr="00106B6D">
        <w:rPr>
          <w:rFonts w:ascii="宋体" w:eastAsia="宋体" w:hAnsi="宋体" w:cs="仿宋" w:hint="eastAsia"/>
          <w:spacing w:val="9"/>
          <w:sz w:val="24"/>
          <w:szCs w:val="24"/>
        </w:rPr>
        <w:t>肝硬化及其各种并发症</w:t>
      </w:r>
      <w:r w:rsidR="000411D5" w:rsidRPr="00106B6D">
        <w:rPr>
          <w:rFonts w:ascii="宋体" w:eastAsia="宋体" w:hAnsi="宋体" w:cs="仿宋" w:hint="eastAsia"/>
          <w:spacing w:val="9"/>
          <w:sz w:val="24"/>
          <w:szCs w:val="24"/>
        </w:rPr>
        <w:t>，</w:t>
      </w:r>
      <w:r w:rsidR="00A13186" w:rsidRPr="00106B6D">
        <w:rPr>
          <w:rFonts w:ascii="宋体" w:eastAsia="宋体" w:hAnsi="宋体" w:cs="仿宋" w:hint="eastAsia"/>
          <w:spacing w:val="9"/>
          <w:sz w:val="24"/>
          <w:szCs w:val="24"/>
        </w:rPr>
        <w:t>原发性肝癌</w:t>
      </w:r>
      <w:r w:rsidRPr="00106B6D">
        <w:rPr>
          <w:rFonts w:ascii="宋体" w:eastAsia="宋体" w:hAnsi="宋体" w:cs="仿宋" w:hint="eastAsia"/>
          <w:spacing w:val="9"/>
          <w:sz w:val="24"/>
          <w:szCs w:val="24"/>
        </w:rPr>
        <w:t>，</w:t>
      </w:r>
      <w:r w:rsidR="00A13186" w:rsidRPr="00106B6D">
        <w:rPr>
          <w:rFonts w:ascii="宋体" w:eastAsia="宋体" w:hAnsi="宋体" w:cs="仿宋" w:hint="eastAsia"/>
          <w:spacing w:val="9"/>
          <w:sz w:val="24"/>
          <w:szCs w:val="24"/>
        </w:rPr>
        <w:t>重型肝炎（肝衰竭）</w:t>
      </w:r>
      <w:r w:rsidR="000411D5" w:rsidRPr="00106B6D">
        <w:rPr>
          <w:rFonts w:ascii="宋体" w:eastAsia="宋体" w:hAnsi="宋体" w:cs="仿宋" w:hint="eastAsia"/>
          <w:spacing w:val="9"/>
          <w:sz w:val="24"/>
          <w:szCs w:val="24"/>
        </w:rPr>
        <w:t>，</w:t>
      </w:r>
      <w:r w:rsidR="00A13186" w:rsidRPr="00106B6D">
        <w:rPr>
          <w:rFonts w:ascii="宋体" w:eastAsia="宋体" w:hAnsi="宋体" w:cs="仿宋" w:hint="eastAsia"/>
          <w:spacing w:val="9"/>
          <w:sz w:val="24"/>
          <w:szCs w:val="24"/>
        </w:rPr>
        <w:t>自身免疫性肝病</w:t>
      </w:r>
      <w:r w:rsidR="000411D5" w:rsidRPr="00106B6D">
        <w:rPr>
          <w:rFonts w:ascii="宋体" w:eastAsia="宋体" w:hAnsi="宋体" w:cs="仿宋" w:hint="eastAsia"/>
          <w:spacing w:val="9"/>
          <w:sz w:val="24"/>
          <w:szCs w:val="24"/>
        </w:rPr>
        <w:t>，</w:t>
      </w:r>
      <w:r w:rsidR="00A13186" w:rsidRPr="00106B6D">
        <w:rPr>
          <w:rFonts w:ascii="宋体" w:eastAsia="宋体" w:hAnsi="宋体" w:cs="仿宋" w:hint="eastAsia"/>
          <w:spacing w:val="9"/>
          <w:sz w:val="24"/>
          <w:szCs w:val="24"/>
        </w:rPr>
        <w:t>感染性疾病</w:t>
      </w:r>
      <w:r w:rsidR="000411D5" w:rsidRPr="00106B6D">
        <w:rPr>
          <w:rFonts w:ascii="宋体" w:eastAsia="宋体" w:hAnsi="宋体" w:cs="仿宋" w:hint="eastAsia"/>
          <w:spacing w:val="9"/>
          <w:sz w:val="24"/>
          <w:szCs w:val="24"/>
        </w:rPr>
        <w:t>，</w:t>
      </w:r>
      <w:r w:rsidR="00A13186" w:rsidRPr="00106B6D">
        <w:rPr>
          <w:rFonts w:ascii="宋体" w:eastAsia="宋体" w:hAnsi="宋体" w:cs="仿宋" w:hint="eastAsia"/>
          <w:spacing w:val="9"/>
          <w:sz w:val="24"/>
          <w:szCs w:val="24"/>
        </w:rPr>
        <w:t>脂肪肝</w:t>
      </w:r>
      <w:r w:rsidR="000411D5" w:rsidRPr="00106B6D">
        <w:rPr>
          <w:rFonts w:ascii="宋体" w:eastAsia="宋体" w:hAnsi="宋体" w:cs="仿宋" w:hint="eastAsia"/>
          <w:spacing w:val="9"/>
          <w:sz w:val="24"/>
          <w:szCs w:val="24"/>
        </w:rPr>
        <w:t>，</w:t>
      </w:r>
      <w:r w:rsidR="00A13186" w:rsidRPr="00106B6D">
        <w:rPr>
          <w:rFonts w:ascii="宋体" w:eastAsia="宋体" w:hAnsi="宋体" w:cs="仿宋" w:hint="eastAsia"/>
          <w:spacing w:val="9"/>
          <w:sz w:val="24"/>
          <w:szCs w:val="24"/>
        </w:rPr>
        <w:t>药物性肝病</w:t>
      </w:r>
      <w:r w:rsidR="000411D5" w:rsidRPr="00106B6D">
        <w:rPr>
          <w:rFonts w:ascii="宋体" w:eastAsia="宋体" w:hAnsi="宋体" w:cs="仿宋" w:hint="eastAsia"/>
          <w:spacing w:val="9"/>
          <w:sz w:val="24"/>
          <w:szCs w:val="24"/>
        </w:rPr>
        <w:t>，</w:t>
      </w:r>
      <w:r w:rsidR="00A13186" w:rsidRPr="00106B6D">
        <w:rPr>
          <w:rFonts w:ascii="宋体" w:eastAsia="宋体" w:hAnsi="宋体" w:cs="仿宋" w:hint="eastAsia"/>
          <w:spacing w:val="9"/>
          <w:sz w:val="24"/>
          <w:szCs w:val="24"/>
        </w:rPr>
        <w:t>遗传代谢性肝病</w:t>
      </w:r>
      <w:r w:rsidR="000411D5" w:rsidRPr="00106B6D">
        <w:rPr>
          <w:rFonts w:ascii="宋体" w:eastAsia="宋体" w:hAnsi="宋体" w:cs="仿宋" w:hint="eastAsia"/>
          <w:spacing w:val="9"/>
          <w:sz w:val="24"/>
          <w:szCs w:val="24"/>
        </w:rPr>
        <w:t>。</w:t>
      </w:r>
    </w:p>
    <w:p w:rsidR="00A13186" w:rsidRPr="00106B6D" w:rsidRDefault="000411D5" w:rsidP="007C4714">
      <w:pPr>
        <w:spacing w:line="360" w:lineRule="auto"/>
        <w:ind w:firstLineChars="200" w:firstLine="516"/>
        <w:jc w:val="left"/>
        <w:rPr>
          <w:rFonts w:ascii="宋体" w:eastAsia="宋体" w:hAnsi="宋体" w:cs="仿宋"/>
          <w:spacing w:val="9"/>
          <w:sz w:val="24"/>
          <w:szCs w:val="24"/>
        </w:rPr>
      </w:pPr>
      <w:r w:rsidRPr="00106B6D">
        <w:rPr>
          <w:rFonts w:ascii="宋体" w:eastAsia="宋体" w:hAnsi="宋体" w:cs="仿宋" w:hint="eastAsia"/>
          <w:spacing w:val="9"/>
          <w:sz w:val="24"/>
          <w:szCs w:val="24"/>
        </w:rPr>
        <w:t>中西医结合</w:t>
      </w:r>
      <w:r w:rsidR="00A13186" w:rsidRPr="00106B6D">
        <w:rPr>
          <w:rFonts w:ascii="宋体" w:eastAsia="宋体" w:hAnsi="宋体" w:cs="仿宋" w:hint="eastAsia"/>
          <w:spacing w:val="9"/>
          <w:sz w:val="24"/>
          <w:szCs w:val="24"/>
        </w:rPr>
        <w:t>特色技术</w:t>
      </w:r>
      <w:r w:rsidRPr="00106B6D">
        <w:rPr>
          <w:rFonts w:ascii="宋体" w:eastAsia="宋体" w:hAnsi="宋体" w:cs="仿宋" w:hint="eastAsia"/>
          <w:spacing w:val="9"/>
          <w:sz w:val="24"/>
          <w:szCs w:val="24"/>
        </w:rPr>
        <w:t>包括</w:t>
      </w:r>
      <w:r w:rsidR="00A13186" w:rsidRPr="00106B6D">
        <w:rPr>
          <w:rFonts w:ascii="宋体" w:eastAsia="宋体" w:hAnsi="宋体" w:cs="仿宋" w:hint="eastAsia"/>
          <w:spacing w:val="9"/>
          <w:sz w:val="24"/>
          <w:szCs w:val="24"/>
        </w:rPr>
        <w:t>解毒凉血健脾法治疗重型肝炎形成方案，已经推广，纳入指南</w:t>
      </w:r>
      <w:r w:rsidRPr="00106B6D">
        <w:rPr>
          <w:rFonts w:ascii="宋体" w:eastAsia="宋体" w:hAnsi="宋体" w:cs="仿宋" w:hint="eastAsia"/>
          <w:spacing w:val="9"/>
          <w:sz w:val="24"/>
          <w:szCs w:val="24"/>
        </w:rPr>
        <w:t>。</w:t>
      </w:r>
      <w:r w:rsidR="00A13186" w:rsidRPr="00106B6D">
        <w:rPr>
          <w:rFonts w:ascii="宋体" w:eastAsia="宋体" w:hAnsi="宋体" w:cs="仿宋" w:hint="eastAsia"/>
          <w:spacing w:val="9"/>
          <w:sz w:val="24"/>
          <w:szCs w:val="24"/>
        </w:rPr>
        <w:t>益气活血法治疗肝纤维化</w:t>
      </w:r>
      <w:r w:rsidRPr="00106B6D">
        <w:rPr>
          <w:rFonts w:ascii="宋体" w:eastAsia="宋体" w:hAnsi="宋体" w:cs="仿宋" w:hint="eastAsia"/>
          <w:spacing w:val="9"/>
          <w:sz w:val="24"/>
          <w:szCs w:val="24"/>
        </w:rPr>
        <w:t>疗效显著。</w:t>
      </w:r>
      <w:r w:rsidR="00A13186" w:rsidRPr="00106B6D">
        <w:rPr>
          <w:rFonts w:ascii="宋体" w:eastAsia="宋体" w:hAnsi="宋体" w:cs="仿宋" w:hint="eastAsia"/>
          <w:spacing w:val="9"/>
          <w:sz w:val="24"/>
          <w:szCs w:val="24"/>
        </w:rPr>
        <w:t>系列协定处方</w:t>
      </w:r>
      <w:r w:rsidRPr="00106B6D">
        <w:rPr>
          <w:rFonts w:ascii="宋体" w:eastAsia="宋体" w:hAnsi="宋体" w:cs="仿宋" w:hint="eastAsia"/>
          <w:spacing w:val="9"/>
          <w:sz w:val="24"/>
          <w:szCs w:val="24"/>
        </w:rPr>
        <w:t>从临床疗效到机制研究不断深入，包括</w:t>
      </w:r>
      <w:r w:rsidR="00A13186" w:rsidRPr="00106B6D">
        <w:rPr>
          <w:rFonts w:ascii="宋体" w:eastAsia="宋体" w:hAnsi="宋体" w:cs="仿宋" w:hint="eastAsia"/>
          <w:spacing w:val="9"/>
          <w:sz w:val="24"/>
          <w:szCs w:val="24"/>
        </w:rPr>
        <w:t>扶正解毒消积法治疗肝癌提高患者生存率</w:t>
      </w:r>
      <w:r w:rsidRPr="00106B6D">
        <w:rPr>
          <w:rFonts w:ascii="宋体" w:eastAsia="宋体" w:hAnsi="宋体" w:cs="仿宋" w:hint="eastAsia"/>
          <w:spacing w:val="9"/>
          <w:sz w:val="24"/>
          <w:szCs w:val="24"/>
        </w:rPr>
        <w:t>；</w:t>
      </w:r>
      <w:r w:rsidR="00A13186" w:rsidRPr="00106B6D">
        <w:rPr>
          <w:rFonts w:ascii="宋体" w:eastAsia="宋体" w:hAnsi="宋体" w:cs="仿宋" w:hint="eastAsia"/>
          <w:spacing w:val="9"/>
          <w:sz w:val="24"/>
          <w:szCs w:val="24"/>
        </w:rPr>
        <w:t>化湿消痞法治疗胃肠功能紊乱</w:t>
      </w:r>
      <w:r w:rsidRPr="00106B6D">
        <w:rPr>
          <w:rFonts w:ascii="宋体" w:eastAsia="宋体" w:hAnsi="宋体" w:cs="仿宋" w:hint="eastAsia"/>
          <w:spacing w:val="9"/>
          <w:sz w:val="24"/>
          <w:szCs w:val="24"/>
        </w:rPr>
        <w:t>，清肝化痰活血法治疗脂肪肝，已在院内形成</w:t>
      </w:r>
      <w:r w:rsidR="00A13186" w:rsidRPr="00106B6D">
        <w:rPr>
          <w:rFonts w:ascii="宋体" w:eastAsia="宋体" w:hAnsi="宋体" w:cs="仿宋" w:hint="eastAsia"/>
          <w:spacing w:val="9"/>
          <w:sz w:val="24"/>
          <w:szCs w:val="24"/>
        </w:rPr>
        <w:t>协定处方，院内应用</w:t>
      </w:r>
      <w:r w:rsidRPr="00106B6D">
        <w:rPr>
          <w:rFonts w:ascii="宋体" w:eastAsia="宋体" w:hAnsi="宋体" w:cs="仿宋" w:hint="eastAsia"/>
          <w:spacing w:val="9"/>
          <w:sz w:val="24"/>
          <w:szCs w:val="24"/>
        </w:rPr>
        <w:t>。</w:t>
      </w:r>
    </w:p>
    <w:p w:rsidR="002E4423" w:rsidRPr="00106B6D" w:rsidRDefault="002E4423" w:rsidP="007C4714">
      <w:pPr>
        <w:spacing w:line="360" w:lineRule="auto"/>
        <w:ind w:firstLineChars="200" w:firstLine="518"/>
        <w:jc w:val="center"/>
        <w:rPr>
          <w:rFonts w:ascii="宋体" w:eastAsia="宋体" w:hAnsi="宋体" w:cs="仿宋"/>
          <w:b/>
          <w:spacing w:val="9"/>
          <w:sz w:val="24"/>
          <w:szCs w:val="24"/>
        </w:rPr>
      </w:pPr>
      <w:r w:rsidRPr="00106B6D">
        <w:rPr>
          <w:rFonts w:ascii="宋体" w:eastAsia="宋体" w:hAnsi="宋体" w:cs="仿宋" w:hint="eastAsia"/>
          <w:b/>
          <w:spacing w:val="9"/>
          <w:sz w:val="24"/>
          <w:szCs w:val="24"/>
        </w:rPr>
        <w:t>招收</w:t>
      </w:r>
      <w:r w:rsidR="00A42799" w:rsidRPr="00106B6D">
        <w:rPr>
          <w:rFonts w:ascii="宋体" w:eastAsia="宋体" w:hAnsi="宋体" w:cs="仿宋" w:hint="eastAsia"/>
          <w:b/>
          <w:spacing w:val="9"/>
          <w:sz w:val="24"/>
          <w:szCs w:val="24"/>
        </w:rPr>
        <w:t>对象</w:t>
      </w:r>
      <w:r w:rsidRPr="00106B6D">
        <w:rPr>
          <w:rFonts w:ascii="宋体" w:eastAsia="宋体" w:hAnsi="宋体" w:cs="仿宋" w:hint="eastAsia"/>
          <w:b/>
          <w:spacing w:val="9"/>
          <w:sz w:val="24"/>
          <w:szCs w:val="24"/>
        </w:rPr>
        <w:t>培训</w:t>
      </w:r>
      <w:r w:rsidR="00A42799" w:rsidRPr="00106B6D">
        <w:rPr>
          <w:rFonts w:ascii="宋体" w:eastAsia="宋体" w:hAnsi="宋体" w:cs="仿宋" w:hint="eastAsia"/>
          <w:b/>
          <w:spacing w:val="9"/>
          <w:sz w:val="24"/>
          <w:szCs w:val="24"/>
        </w:rPr>
        <w:t>计划</w:t>
      </w:r>
      <w:r w:rsidRPr="00106B6D">
        <w:rPr>
          <w:rFonts w:ascii="宋体" w:eastAsia="宋体" w:hAnsi="宋体" w:cs="仿宋" w:hint="eastAsia"/>
          <w:b/>
          <w:spacing w:val="9"/>
          <w:sz w:val="24"/>
          <w:szCs w:val="24"/>
        </w:rPr>
        <w:t>及联系方式</w:t>
      </w:r>
    </w:p>
    <w:p w:rsidR="008F43B5" w:rsidRPr="00106B6D" w:rsidRDefault="002E4423" w:rsidP="007C4714">
      <w:pPr>
        <w:spacing w:line="360" w:lineRule="auto"/>
        <w:ind w:firstLineChars="200" w:firstLine="516"/>
        <w:jc w:val="left"/>
        <w:rPr>
          <w:rFonts w:ascii="宋体" w:eastAsia="宋体" w:hAnsi="宋体" w:cs="仿宋"/>
          <w:spacing w:val="9"/>
          <w:sz w:val="24"/>
          <w:szCs w:val="24"/>
        </w:rPr>
      </w:pPr>
      <w:r w:rsidRPr="00106B6D">
        <w:rPr>
          <w:rFonts w:ascii="宋体" w:eastAsia="宋体" w:hAnsi="宋体" w:cs="仿宋" w:hint="eastAsia"/>
          <w:spacing w:val="9"/>
          <w:sz w:val="24"/>
          <w:szCs w:val="24"/>
        </w:rPr>
        <w:t>招收</w:t>
      </w:r>
      <w:r w:rsidR="00A42799" w:rsidRPr="00106B6D">
        <w:rPr>
          <w:rFonts w:ascii="宋体" w:eastAsia="宋体" w:hAnsi="宋体" w:cs="仿宋" w:hint="eastAsia"/>
          <w:spacing w:val="9"/>
          <w:sz w:val="24"/>
          <w:szCs w:val="24"/>
        </w:rPr>
        <w:t>对象</w:t>
      </w:r>
      <w:r w:rsidR="008F43B5" w:rsidRPr="00106B6D">
        <w:rPr>
          <w:rFonts w:ascii="宋体" w:eastAsia="宋体" w:hAnsi="宋体" w:cs="仿宋" w:hint="eastAsia"/>
          <w:spacing w:val="9"/>
          <w:sz w:val="24"/>
          <w:szCs w:val="24"/>
        </w:rPr>
        <w:t>：</w:t>
      </w:r>
    </w:p>
    <w:p w:rsidR="008F43B5" w:rsidRPr="00106B6D" w:rsidRDefault="008F43B5" w:rsidP="007C4714">
      <w:pPr>
        <w:spacing w:line="360" w:lineRule="auto"/>
        <w:ind w:firstLineChars="200" w:firstLine="516"/>
        <w:jc w:val="left"/>
        <w:rPr>
          <w:rFonts w:ascii="宋体" w:eastAsia="宋体" w:hAnsi="宋体" w:cs="仿宋"/>
          <w:spacing w:val="9"/>
          <w:sz w:val="24"/>
          <w:szCs w:val="24"/>
        </w:rPr>
      </w:pPr>
      <w:r w:rsidRPr="00106B6D">
        <w:rPr>
          <w:rFonts w:ascii="宋体" w:eastAsia="宋体" w:hAnsi="宋体" w:cs="仿宋" w:hint="eastAsia"/>
          <w:spacing w:val="9"/>
          <w:sz w:val="24"/>
          <w:szCs w:val="24"/>
        </w:rPr>
        <w:t>进修医师：大学本科及以上学历（西部边远地区可适当放宽），需获得执业医师执照，工作时间3年以上，进修培训时间至少6个月，期满合格可发放证书。</w:t>
      </w:r>
    </w:p>
    <w:p w:rsidR="008F43B5" w:rsidRPr="00106B6D" w:rsidRDefault="008F43B5" w:rsidP="007C4714">
      <w:pPr>
        <w:spacing w:line="360" w:lineRule="auto"/>
        <w:ind w:firstLineChars="200" w:firstLine="516"/>
        <w:jc w:val="left"/>
        <w:rPr>
          <w:rFonts w:ascii="宋体" w:eastAsia="宋体" w:hAnsi="宋体" w:cs="仿宋"/>
          <w:spacing w:val="9"/>
          <w:sz w:val="24"/>
          <w:szCs w:val="24"/>
        </w:rPr>
      </w:pPr>
    </w:p>
    <w:p w:rsidR="002E4423" w:rsidRPr="00106B6D" w:rsidRDefault="008F43B5" w:rsidP="007C4714">
      <w:pPr>
        <w:spacing w:line="360" w:lineRule="auto"/>
        <w:ind w:firstLineChars="200" w:firstLine="516"/>
        <w:jc w:val="left"/>
        <w:rPr>
          <w:rFonts w:ascii="宋体" w:eastAsia="宋体" w:hAnsi="宋体" w:cs="仿宋"/>
          <w:spacing w:val="9"/>
          <w:sz w:val="24"/>
          <w:szCs w:val="24"/>
        </w:rPr>
      </w:pPr>
      <w:r w:rsidRPr="00106B6D">
        <w:rPr>
          <w:rFonts w:ascii="宋体" w:eastAsia="宋体" w:hAnsi="宋体" w:cs="仿宋" w:hint="eastAsia"/>
          <w:spacing w:val="9"/>
          <w:sz w:val="24"/>
          <w:szCs w:val="24"/>
        </w:rPr>
        <w:t>进修护士：大专及以上学历（西部边远地区可适当放宽），需获得执业护师执照，工作时间3年以上，进修培训时间至少6个月，期满合格可发放证书。</w:t>
      </w:r>
    </w:p>
    <w:p w:rsidR="008F43B5" w:rsidRPr="00106B6D" w:rsidRDefault="002E4423" w:rsidP="007C4714">
      <w:pPr>
        <w:spacing w:line="360" w:lineRule="auto"/>
        <w:ind w:firstLineChars="200" w:firstLine="516"/>
        <w:jc w:val="left"/>
        <w:rPr>
          <w:rFonts w:ascii="宋体" w:eastAsia="宋体" w:hAnsi="宋体" w:cs="仿宋"/>
          <w:spacing w:val="9"/>
          <w:sz w:val="24"/>
          <w:szCs w:val="24"/>
        </w:rPr>
      </w:pPr>
      <w:r w:rsidRPr="00106B6D">
        <w:rPr>
          <w:rFonts w:ascii="宋体" w:eastAsia="宋体" w:hAnsi="宋体" w:cs="仿宋" w:hint="eastAsia"/>
          <w:spacing w:val="9"/>
          <w:sz w:val="24"/>
          <w:szCs w:val="24"/>
        </w:rPr>
        <w:t>培训</w:t>
      </w:r>
      <w:r w:rsidR="00A42799" w:rsidRPr="00106B6D">
        <w:rPr>
          <w:rFonts w:ascii="宋体" w:eastAsia="宋体" w:hAnsi="宋体" w:cs="仿宋" w:hint="eastAsia"/>
          <w:spacing w:val="9"/>
          <w:sz w:val="24"/>
          <w:szCs w:val="24"/>
        </w:rPr>
        <w:t>计划</w:t>
      </w:r>
      <w:r w:rsidR="008F43B5" w:rsidRPr="00106B6D">
        <w:rPr>
          <w:rFonts w:ascii="宋体" w:eastAsia="宋体" w:hAnsi="宋体" w:cs="仿宋" w:hint="eastAsia"/>
          <w:spacing w:val="9"/>
          <w:sz w:val="24"/>
          <w:szCs w:val="24"/>
        </w:rPr>
        <w:t>：</w:t>
      </w:r>
    </w:p>
    <w:p w:rsidR="008F43B5" w:rsidRPr="00106B6D" w:rsidRDefault="008F43B5" w:rsidP="007C4714">
      <w:pPr>
        <w:spacing w:line="360" w:lineRule="auto"/>
        <w:ind w:firstLineChars="200" w:firstLine="516"/>
        <w:jc w:val="left"/>
        <w:rPr>
          <w:rFonts w:ascii="宋体" w:eastAsia="宋体" w:hAnsi="宋体" w:cs="仿宋"/>
          <w:spacing w:val="9"/>
          <w:sz w:val="24"/>
          <w:szCs w:val="24"/>
        </w:rPr>
      </w:pPr>
      <w:r w:rsidRPr="00106B6D">
        <w:rPr>
          <w:rFonts w:ascii="宋体" w:eastAsia="宋体" w:hAnsi="宋体" w:cs="仿宋" w:hint="eastAsia"/>
          <w:spacing w:val="9"/>
          <w:sz w:val="24"/>
          <w:szCs w:val="24"/>
        </w:rPr>
        <w:t>进修医师培训计划</w:t>
      </w:r>
    </w:p>
    <w:p w:rsidR="008F43B5" w:rsidRPr="00106B6D" w:rsidRDefault="008F43B5" w:rsidP="007C4714">
      <w:pPr>
        <w:spacing w:line="360" w:lineRule="auto"/>
        <w:ind w:firstLineChars="200" w:firstLine="516"/>
        <w:jc w:val="left"/>
        <w:rPr>
          <w:rFonts w:ascii="宋体" w:eastAsia="宋体" w:hAnsi="宋体" w:cs="仿宋"/>
          <w:spacing w:val="9"/>
          <w:sz w:val="24"/>
          <w:szCs w:val="24"/>
        </w:rPr>
      </w:pPr>
      <w:r w:rsidRPr="00106B6D">
        <w:rPr>
          <w:rFonts w:ascii="宋体" w:eastAsia="宋体" w:hAnsi="宋体" w:cs="仿宋" w:hint="eastAsia"/>
          <w:spacing w:val="9"/>
          <w:sz w:val="24"/>
          <w:szCs w:val="24"/>
        </w:rPr>
        <w:t>首都医科大学附属北京地坛医院中西医结合中心对前来进修学习的医师均制定完善的工作学习计划，实行一对一带教，以满足不同医师的学习需求。</w:t>
      </w:r>
    </w:p>
    <w:p w:rsidR="008F43B5" w:rsidRPr="00106B6D" w:rsidRDefault="008F43B5" w:rsidP="007C4714">
      <w:pPr>
        <w:spacing w:line="360" w:lineRule="auto"/>
        <w:ind w:firstLineChars="200" w:firstLine="516"/>
        <w:jc w:val="left"/>
        <w:rPr>
          <w:rFonts w:ascii="宋体" w:eastAsia="宋体" w:hAnsi="宋体" w:cs="仿宋"/>
          <w:spacing w:val="9"/>
          <w:sz w:val="24"/>
          <w:szCs w:val="24"/>
        </w:rPr>
      </w:pPr>
      <w:r w:rsidRPr="00106B6D">
        <w:rPr>
          <w:rFonts w:ascii="宋体" w:eastAsia="宋体" w:hAnsi="宋体" w:cs="仿宋" w:hint="eastAsia"/>
          <w:spacing w:val="9"/>
          <w:sz w:val="24"/>
          <w:szCs w:val="24"/>
        </w:rPr>
        <w:t>1、实施导师制，科主任及核心骨干亲自带教，一起共同学习进步。</w:t>
      </w:r>
    </w:p>
    <w:p w:rsidR="008F43B5" w:rsidRPr="00106B6D" w:rsidRDefault="008F43B5" w:rsidP="007C4714">
      <w:pPr>
        <w:spacing w:line="360" w:lineRule="auto"/>
        <w:ind w:firstLineChars="200" w:firstLine="516"/>
        <w:jc w:val="left"/>
        <w:rPr>
          <w:rFonts w:ascii="宋体" w:eastAsia="宋体" w:hAnsi="宋体" w:cs="仿宋"/>
          <w:spacing w:val="9"/>
          <w:sz w:val="24"/>
          <w:szCs w:val="24"/>
        </w:rPr>
      </w:pPr>
      <w:r w:rsidRPr="00106B6D">
        <w:rPr>
          <w:rFonts w:ascii="宋体" w:eastAsia="宋体" w:hAnsi="宋体" w:cs="仿宋" w:hint="eastAsia"/>
          <w:spacing w:val="9"/>
          <w:sz w:val="24"/>
          <w:szCs w:val="24"/>
        </w:rPr>
        <w:t>2、</w:t>
      </w:r>
      <w:r w:rsidR="009E18C7" w:rsidRPr="00106B6D">
        <w:rPr>
          <w:rFonts w:ascii="宋体" w:eastAsia="宋体" w:hAnsi="宋体" w:cs="仿宋" w:hint="eastAsia"/>
          <w:spacing w:val="9"/>
          <w:sz w:val="24"/>
          <w:szCs w:val="24"/>
        </w:rPr>
        <w:t>让每一位高级进修培训人才亲自参与患者管理，拥有更多实操机会，同时</w:t>
      </w:r>
      <w:r w:rsidR="004C6536" w:rsidRPr="00106B6D">
        <w:rPr>
          <w:rFonts w:ascii="宋体" w:eastAsia="宋体" w:hAnsi="宋体" w:cs="仿宋" w:hint="eastAsia"/>
          <w:spacing w:val="9"/>
          <w:sz w:val="24"/>
          <w:szCs w:val="24"/>
        </w:rPr>
        <w:t>可以安排进修医师门诊</w:t>
      </w:r>
      <w:r w:rsidR="00457F75" w:rsidRPr="00106B6D">
        <w:rPr>
          <w:rFonts w:ascii="宋体" w:eastAsia="宋体" w:hAnsi="宋体" w:cs="仿宋" w:hint="eastAsia"/>
          <w:spacing w:val="9"/>
          <w:sz w:val="24"/>
          <w:szCs w:val="24"/>
        </w:rPr>
        <w:t>跟诊</w:t>
      </w:r>
      <w:r w:rsidRPr="00106B6D">
        <w:rPr>
          <w:rFonts w:ascii="宋体" w:eastAsia="宋体" w:hAnsi="宋体" w:cs="仿宋" w:hint="eastAsia"/>
          <w:spacing w:val="9"/>
          <w:sz w:val="24"/>
          <w:szCs w:val="24"/>
        </w:rPr>
        <w:t>。</w:t>
      </w:r>
    </w:p>
    <w:p w:rsidR="008F43B5" w:rsidRPr="00106B6D" w:rsidRDefault="008F43B5" w:rsidP="007C4714">
      <w:pPr>
        <w:spacing w:line="360" w:lineRule="auto"/>
        <w:ind w:firstLineChars="200" w:firstLine="516"/>
        <w:jc w:val="left"/>
        <w:rPr>
          <w:rFonts w:ascii="宋体" w:eastAsia="宋体" w:hAnsi="宋体" w:cs="仿宋"/>
          <w:spacing w:val="9"/>
          <w:sz w:val="24"/>
          <w:szCs w:val="24"/>
        </w:rPr>
      </w:pPr>
      <w:r w:rsidRPr="00106B6D">
        <w:rPr>
          <w:rFonts w:ascii="宋体" w:eastAsia="宋体" w:hAnsi="宋体" w:cs="仿宋" w:hint="eastAsia"/>
          <w:spacing w:val="9"/>
          <w:sz w:val="24"/>
          <w:szCs w:val="24"/>
        </w:rPr>
        <w:t>3、</w:t>
      </w:r>
      <w:r w:rsidR="009E18C7" w:rsidRPr="00106B6D">
        <w:rPr>
          <w:rFonts w:ascii="宋体" w:eastAsia="宋体" w:hAnsi="宋体" w:cs="仿宋" w:hint="eastAsia"/>
          <w:spacing w:val="9"/>
          <w:sz w:val="24"/>
          <w:szCs w:val="24"/>
        </w:rPr>
        <w:t>在带教及跟诊过程中提升中西医结合诊治疑难、危重肝病能力，对</w:t>
      </w:r>
      <w:r w:rsidR="009E18C7" w:rsidRPr="00106B6D">
        <w:rPr>
          <w:rFonts w:ascii="宋体" w:eastAsia="宋体" w:hAnsi="宋体" w:cs="仿宋" w:hint="eastAsia"/>
          <w:spacing w:val="9"/>
          <w:sz w:val="24"/>
          <w:szCs w:val="24"/>
        </w:rPr>
        <w:lastRenderedPageBreak/>
        <w:t>常见肝病中西医结合诊疗提供系列诊疗方并指导应用。</w:t>
      </w:r>
    </w:p>
    <w:p w:rsidR="008F43B5" w:rsidRPr="00106B6D" w:rsidRDefault="008F43B5" w:rsidP="007C4714">
      <w:pPr>
        <w:spacing w:line="360" w:lineRule="auto"/>
        <w:ind w:firstLineChars="200" w:firstLine="516"/>
        <w:jc w:val="left"/>
        <w:rPr>
          <w:rFonts w:ascii="宋体" w:eastAsia="宋体" w:hAnsi="宋体" w:cs="仿宋"/>
          <w:spacing w:val="9"/>
          <w:sz w:val="24"/>
          <w:szCs w:val="24"/>
        </w:rPr>
      </w:pPr>
      <w:r w:rsidRPr="00106B6D">
        <w:rPr>
          <w:rFonts w:ascii="宋体" w:eastAsia="宋体" w:hAnsi="宋体" w:cs="仿宋" w:hint="eastAsia"/>
          <w:spacing w:val="9"/>
          <w:sz w:val="24"/>
          <w:szCs w:val="24"/>
        </w:rPr>
        <w:t>4</w:t>
      </w:r>
      <w:r w:rsidR="009E18C7" w:rsidRPr="00106B6D">
        <w:rPr>
          <w:rFonts w:ascii="宋体" w:eastAsia="宋体" w:hAnsi="宋体" w:cs="仿宋" w:hint="eastAsia"/>
          <w:spacing w:val="9"/>
          <w:sz w:val="24"/>
          <w:szCs w:val="24"/>
        </w:rPr>
        <w:t>、</w:t>
      </w:r>
      <w:r w:rsidRPr="00106B6D">
        <w:rPr>
          <w:rFonts w:ascii="宋体" w:eastAsia="宋体" w:hAnsi="宋体" w:cs="仿宋" w:hint="eastAsia"/>
          <w:spacing w:val="9"/>
          <w:sz w:val="24"/>
          <w:szCs w:val="24"/>
        </w:rPr>
        <w:t>对于希望有提高科研或写作需求的进修培训医师/护师，进修培训期间（6个月）指导完成综述1篇，进修培训一年以上者，指导完成论著1篇。</w:t>
      </w:r>
    </w:p>
    <w:p w:rsidR="008F43B5" w:rsidRPr="00106B6D" w:rsidRDefault="009E18C7" w:rsidP="007C4714">
      <w:pPr>
        <w:spacing w:line="360" w:lineRule="auto"/>
        <w:ind w:firstLineChars="200" w:firstLine="516"/>
        <w:jc w:val="left"/>
        <w:rPr>
          <w:rFonts w:ascii="宋体" w:eastAsia="宋体" w:hAnsi="宋体" w:cs="仿宋"/>
          <w:spacing w:val="9"/>
          <w:sz w:val="24"/>
          <w:szCs w:val="24"/>
        </w:rPr>
      </w:pPr>
      <w:r w:rsidRPr="00106B6D">
        <w:rPr>
          <w:rFonts w:ascii="宋体" w:eastAsia="宋体" w:hAnsi="宋体" w:cs="仿宋" w:hint="eastAsia"/>
          <w:spacing w:val="9"/>
          <w:sz w:val="24"/>
          <w:szCs w:val="24"/>
        </w:rPr>
        <w:t>5</w:t>
      </w:r>
      <w:r w:rsidR="008F43B5" w:rsidRPr="00106B6D">
        <w:rPr>
          <w:rFonts w:ascii="宋体" w:eastAsia="宋体" w:hAnsi="宋体" w:cs="仿宋" w:hint="eastAsia"/>
          <w:spacing w:val="9"/>
          <w:sz w:val="24"/>
          <w:szCs w:val="24"/>
        </w:rPr>
        <w:t>、为提高培训效果和成绩，进修培训期间科室支持参加各类全国性、地方学术活动和专项培训班。</w:t>
      </w:r>
    </w:p>
    <w:p w:rsidR="008F43B5" w:rsidRPr="00106B6D" w:rsidRDefault="008F43B5" w:rsidP="007C4714">
      <w:pPr>
        <w:spacing w:line="360" w:lineRule="auto"/>
        <w:ind w:firstLineChars="200" w:firstLine="516"/>
        <w:jc w:val="left"/>
        <w:rPr>
          <w:rFonts w:ascii="宋体" w:eastAsia="宋体" w:hAnsi="宋体" w:cs="仿宋"/>
          <w:spacing w:val="9"/>
          <w:sz w:val="24"/>
          <w:szCs w:val="24"/>
        </w:rPr>
      </w:pPr>
    </w:p>
    <w:p w:rsidR="008F43B5" w:rsidRPr="00106B6D" w:rsidRDefault="008F43B5" w:rsidP="007C4714">
      <w:pPr>
        <w:spacing w:line="360" w:lineRule="auto"/>
        <w:ind w:firstLineChars="200" w:firstLine="516"/>
        <w:jc w:val="left"/>
        <w:rPr>
          <w:rFonts w:ascii="宋体" w:eastAsia="宋体" w:hAnsi="宋体" w:cs="仿宋"/>
          <w:spacing w:val="9"/>
          <w:sz w:val="24"/>
          <w:szCs w:val="24"/>
        </w:rPr>
      </w:pPr>
      <w:r w:rsidRPr="00106B6D">
        <w:rPr>
          <w:rFonts w:ascii="宋体" w:eastAsia="宋体" w:hAnsi="宋体" w:cs="仿宋" w:hint="eastAsia"/>
          <w:spacing w:val="9"/>
          <w:sz w:val="24"/>
          <w:szCs w:val="24"/>
        </w:rPr>
        <w:t>进修护士培训计划</w:t>
      </w:r>
    </w:p>
    <w:p w:rsidR="008F43B5" w:rsidRPr="00106B6D" w:rsidRDefault="008F43B5" w:rsidP="007C4714">
      <w:pPr>
        <w:spacing w:line="360" w:lineRule="auto"/>
        <w:ind w:firstLineChars="200" w:firstLine="516"/>
        <w:jc w:val="left"/>
        <w:rPr>
          <w:rFonts w:ascii="宋体" w:eastAsia="宋体" w:hAnsi="宋体" w:cs="仿宋"/>
          <w:spacing w:val="9"/>
          <w:sz w:val="24"/>
          <w:szCs w:val="24"/>
        </w:rPr>
      </w:pPr>
      <w:r w:rsidRPr="00106B6D">
        <w:rPr>
          <w:rFonts w:ascii="宋体" w:eastAsia="宋体" w:hAnsi="宋体" w:cs="仿宋" w:hint="eastAsia"/>
          <w:spacing w:val="9"/>
          <w:sz w:val="24"/>
          <w:szCs w:val="24"/>
        </w:rPr>
        <w:t>我科将依据完善的进修培训计划，安排经验丰富的</w:t>
      </w:r>
      <w:r w:rsidR="009E18C7" w:rsidRPr="00106B6D">
        <w:rPr>
          <w:rFonts w:ascii="宋体" w:eastAsia="宋体" w:hAnsi="宋体" w:cs="仿宋" w:hint="eastAsia"/>
          <w:spacing w:val="9"/>
          <w:sz w:val="24"/>
          <w:szCs w:val="24"/>
        </w:rPr>
        <w:t>中西医结合</w:t>
      </w:r>
      <w:r w:rsidRPr="00106B6D">
        <w:rPr>
          <w:rFonts w:ascii="宋体" w:eastAsia="宋体" w:hAnsi="宋体" w:cs="仿宋" w:hint="eastAsia"/>
          <w:spacing w:val="9"/>
          <w:sz w:val="24"/>
          <w:szCs w:val="24"/>
        </w:rPr>
        <w:t>专科护士进行一对一带教，学习内容包括：</w:t>
      </w:r>
    </w:p>
    <w:p w:rsidR="008F43B5" w:rsidRPr="00106B6D" w:rsidRDefault="008F43B5" w:rsidP="007C4714">
      <w:pPr>
        <w:spacing w:line="360" w:lineRule="auto"/>
        <w:ind w:firstLineChars="200" w:firstLine="516"/>
        <w:jc w:val="left"/>
        <w:rPr>
          <w:rFonts w:ascii="宋体" w:eastAsia="宋体" w:hAnsi="宋体" w:cs="仿宋"/>
          <w:spacing w:val="9"/>
          <w:sz w:val="24"/>
          <w:szCs w:val="24"/>
        </w:rPr>
      </w:pPr>
      <w:r w:rsidRPr="00106B6D">
        <w:rPr>
          <w:rFonts w:ascii="宋体" w:eastAsia="宋体" w:hAnsi="宋体" w:cs="仿宋" w:hint="eastAsia"/>
          <w:spacing w:val="9"/>
          <w:sz w:val="24"/>
          <w:szCs w:val="24"/>
        </w:rPr>
        <w:t>1、重症患者的监测与护理：包括</w:t>
      </w:r>
      <w:r w:rsidR="009E18C7" w:rsidRPr="00106B6D">
        <w:rPr>
          <w:rFonts w:ascii="宋体" w:eastAsia="宋体" w:hAnsi="宋体" w:cs="仿宋" w:hint="eastAsia"/>
          <w:spacing w:val="9"/>
          <w:sz w:val="24"/>
          <w:szCs w:val="24"/>
        </w:rPr>
        <w:t>中医外治法</w:t>
      </w:r>
      <w:r w:rsidRPr="00106B6D">
        <w:rPr>
          <w:rFonts w:ascii="宋体" w:eastAsia="宋体" w:hAnsi="宋体" w:cs="仿宋" w:hint="eastAsia"/>
          <w:spacing w:val="9"/>
          <w:sz w:val="24"/>
          <w:szCs w:val="24"/>
        </w:rPr>
        <w:t>、</w:t>
      </w:r>
      <w:r w:rsidR="009E18C7" w:rsidRPr="00106B6D">
        <w:rPr>
          <w:rFonts w:ascii="宋体" w:eastAsia="宋体" w:hAnsi="宋体" w:cs="仿宋" w:hint="eastAsia"/>
          <w:spacing w:val="9"/>
          <w:sz w:val="24"/>
          <w:szCs w:val="24"/>
        </w:rPr>
        <w:t>中医饮食调护、中医早期</w:t>
      </w:r>
      <w:r w:rsidRPr="00106B6D">
        <w:rPr>
          <w:rFonts w:ascii="宋体" w:eastAsia="宋体" w:hAnsi="宋体" w:cs="仿宋" w:hint="eastAsia"/>
          <w:spacing w:val="9"/>
          <w:sz w:val="24"/>
          <w:szCs w:val="24"/>
        </w:rPr>
        <w:t>康复、营养支持、皮肤管理、各类管路维护（</w:t>
      </w:r>
      <w:r w:rsidR="009E18C7" w:rsidRPr="00106B6D">
        <w:rPr>
          <w:rFonts w:ascii="宋体" w:eastAsia="宋体" w:hAnsi="宋体" w:cs="仿宋" w:hint="eastAsia"/>
          <w:spacing w:val="9"/>
          <w:sz w:val="24"/>
          <w:szCs w:val="24"/>
        </w:rPr>
        <w:t>PICC</w:t>
      </w:r>
      <w:r w:rsidRPr="00106B6D">
        <w:rPr>
          <w:rFonts w:ascii="宋体" w:eastAsia="宋体" w:hAnsi="宋体" w:cs="仿宋" w:hint="eastAsia"/>
          <w:spacing w:val="9"/>
          <w:sz w:val="24"/>
          <w:szCs w:val="24"/>
        </w:rPr>
        <w:t>、引流管等）与院内感染防护等。</w:t>
      </w:r>
    </w:p>
    <w:p w:rsidR="008F43B5" w:rsidRPr="00106B6D" w:rsidRDefault="008F43B5" w:rsidP="007C4714">
      <w:pPr>
        <w:spacing w:line="360" w:lineRule="auto"/>
        <w:ind w:firstLineChars="200" w:firstLine="516"/>
        <w:jc w:val="left"/>
        <w:rPr>
          <w:rFonts w:ascii="宋体" w:eastAsia="宋体" w:hAnsi="宋体" w:cs="仿宋"/>
          <w:spacing w:val="9"/>
          <w:sz w:val="24"/>
          <w:szCs w:val="24"/>
        </w:rPr>
      </w:pPr>
      <w:r w:rsidRPr="00106B6D">
        <w:rPr>
          <w:rFonts w:ascii="宋体" w:eastAsia="宋体" w:hAnsi="宋体" w:cs="仿宋" w:hint="eastAsia"/>
          <w:spacing w:val="9"/>
          <w:sz w:val="24"/>
          <w:szCs w:val="24"/>
        </w:rPr>
        <w:t>2</w:t>
      </w:r>
      <w:r w:rsidR="009E18C7" w:rsidRPr="00106B6D">
        <w:rPr>
          <w:rFonts w:ascii="宋体" w:eastAsia="宋体" w:hAnsi="宋体" w:cs="仿宋" w:hint="eastAsia"/>
          <w:spacing w:val="9"/>
          <w:sz w:val="24"/>
          <w:szCs w:val="24"/>
        </w:rPr>
        <w:t>、</w:t>
      </w:r>
      <w:r w:rsidRPr="00106B6D">
        <w:rPr>
          <w:rFonts w:ascii="宋体" w:eastAsia="宋体" w:hAnsi="宋体" w:cs="仿宋" w:hint="eastAsia"/>
          <w:spacing w:val="9"/>
          <w:sz w:val="24"/>
          <w:szCs w:val="24"/>
        </w:rPr>
        <w:t>参与科室每月进行的护理查房及业务学习。</w:t>
      </w:r>
    </w:p>
    <w:p w:rsidR="008F43B5" w:rsidRPr="00106B6D" w:rsidRDefault="008F43B5" w:rsidP="007C4714">
      <w:pPr>
        <w:spacing w:line="360" w:lineRule="auto"/>
        <w:ind w:firstLineChars="200" w:firstLine="516"/>
        <w:jc w:val="left"/>
        <w:rPr>
          <w:rFonts w:ascii="宋体" w:eastAsia="宋体" w:hAnsi="宋体" w:cs="仿宋"/>
          <w:spacing w:val="9"/>
          <w:sz w:val="24"/>
          <w:szCs w:val="24"/>
        </w:rPr>
      </w:pPr>
    </w:p>
    <w:p w:rsidR="008F43B5" w:rsidRPr="00106B6D" w:rsidRDefault="008F43B5" w:rsidP="007C4714">
      <w:pPr>
        <w:spacing w:line="360" w:lineRule="auto"/>
        <w:ind w:firstLineChars="200" w:firstLine="516"/>
        <w:jc w:val="left"/>
        <w:rPr>
          <w:rFonts w:ascii="宋体" w:eastAsia="宋体" w:hAnsi="宋体" w:cs="仿宋"/>
          <w:spacing w:val="9"/>
          <w:sz w:val="24"/>
          <w:szCs w:val="24"/>
        </w:rPr>
      </w:pPr>
      <w:r w:rsidRPr="00106B6D">
        <w:rPr>
          <w:rFonts w:ascii="宋体" w:eastAsia="宋体" w:hAnsi="宋体" w:cs="仿宋" w:hint="eastAsia"/>
          <w:spacing w:val="9"/>
          <w:sz w:val="24"/>
          <w:szCs w:val="24"/>
        </w:rPr>
        <w:t>咨询电话：</w:t>
      </w:r>
    </w:p>
    <w:p w:rsidR="008F43B5" w:rsidRPr="00106B6D" w:rsidRDefault="008F43B5" w:rsidP="007C4714">
      <w:pPr>
        <w:spacing w:line="360" w:lineRule="auto"/>
        <w:ind w:firstLineChars="200" w:firstLine="516"/>
        <w:jc w:val="left"/>
        <w:rPr>
          <w:rFonts w:ascii="宋体" w:eastAsia="宋体" w:hAnsi="宋体" w:cs="仿宋"/>
          <w:spacing w:val="9"/>
          <w:sz w:val="24"/>
          <w:szCs w:val="24"/>
        </w:rPr>
      </w:pPr>
      <w:r w:rsidRPr="00106B6D">
        <w:rPr>
          <w:rFonts w:ascii="宋体" w:eastAsia="宋体" w:hAnsi="宋体" w:cs="仿宋" w:hint="eastAsia"/>
          <w:spacing w:val="9"/>
          <w:sz w:val="24"/>
          <w:szCs w:val="24"/>
        </w:rPr>
        <w:t>科室：010-8</w:t>
      </w:r>
      <w:r w:rsidR="00450F8F" w:rsidRPr="00106B6D">
        <w:rPr>
          <w:rFonts w:ascii="宋体" w:eastAsia="宋体" w:hAnsi="宋体" w:cs="仿宋" w:hint="eastAsia"/>
          <w:spacing w:val="9"/>
          <w:sz w:val="24"/>
          <w:szCs w:val="24"/>
        </w:rPr>
        <w:t>4322301</w:t>
      </w:r>
      <w:r w:rsidRPr="00106B6D">
        <w:rPr>
          <w:rFonts w:ascii="宋体" w:eastAsia="宋体" w:hAnsi="宋体" w:cs="仿宋" w:hint="eastAsia"/>
          <w:spacing w:val="9"/>
          <w:sz w:val="24"/>
          <w:szCs w:val="24"/>
        </w:rPr>
        <w:t>，010-8</w:t>
      </w:r>
      <w:r w:rsidR="00450F8F" w:rsidRPr="00106B6D">
        <w:rPr>
          <w:rFonts w:ascii="宋体" w:eastAsia="宋体" w:hAnsi="宋体" w:cs="仿宋" w:hint="eastAsia"/>
          <w:spacing w:val="9"/>
          <w:sz w:val="24"/>
          <w:szCs w:val="24"/>
        </w:rPr>
        <w:t>4322586</w:t>
      </w:r>
    </w:p>
    <w:p w:rsidR="008F43B5" w:rsidRPr="00106B6D" w:rsidRDefault="008F43B5" w:rsidP="007C4714">
      <w:pPr>
        <w:spacing w:line="360" w:lineRule="auto"/>
        <w:jc w:val="left"/>
        <w:rPr>
          <w:rFonts w:ascii="宋体" w:eastAsia="宋体" w:hAnsi="宋体" w:cs="仿宋"/>
          <w:b/>
          <w:bCs/>
          <w:spacing w:val="9"/>
          <w:sz w:val="24"/>
          <w:szCs w:val="24"/>
        </w:rPr>
      </w:pPr>
    </w:p>
    <w:sectPr w:rsidR="008F43B5" w:rsidRPr="00106B6D" w:rsidSect="009F6F2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7F89" w:rsidRDefault="00C87F89" w:rsidP="00DF6F28">
      <w:r>
        <w:separator/>
      </w:r>
    </w:p>
  </w:endnote>
  <w:endnote w:type="continuationSeparator" w:id="1">
    <w:p w:rsidR="00C87F89" w:rsidRDefault="00C87F89" w:rsidP="00DF6F2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等线">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宋体">
    <w:altName w:val="SimSun"/>
    <w:panose1 w:val="02010600030101010101"/>
    <w:charset w:val="86"/>
    <w:family w:val="auto"/>
    <w:pitch w:val="variable"/>
    <w:sig w:usb0="00000003" w:usb1="080E0000" w:usb2="00000010" w:usb3="00000000" w:csb0="00040001" w:csb1="00000000"/>
  </w:font>
  <w:font w:name="仿宋">
    <w:altName w:val="Arial Unicode MS"/>
    <w:charset w:val="86"/>
    <w:family w:val="modern"/>
    <w:pitch w:val="fixed"/>
    <w:sig w:usb0="00000000"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7F89" w:rsidRDefault="00C87F89" w:rsidP="00DF6F28">
      <w:r>
        <w:separator/>
      </w:r>
    </w:p>
  </w:footnote>
  <w:footnote w:type="continuationSeparator" w:id="1">
    <w:p w:rsidR="00C87F89" w:rsidRDefault="00C87F89" w:rsidP="00DF6F2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EC0136"/>
    <w:multiLevelType w:val="hybridMultilevel"/>
    <w:tmpl w:val="66568D1A"/>
    <w:lvl w:ilvl="0" w:tplc="BC5CAA24">
      <w:start w:val="1"/>
      <w:numFmt w:val="bullet"/>
      <w:lvlText w:val=""/>
      <w:lvlJc w:val="left"/>
      <w:pPr>
        <w:tabs>
          <w:tab w:val="num" w:pos="720"/>
        </w:tabs>
        <w:ind w:left="720" w:hanging="360"/>
      </w:pPr>
      <w:rPr>
        <w:rFonts w:ascii="Wingdings" w:hAnsi="Wingdings" w:hint="default"/>
      </w:rPr>
    </w:lvl>
    <w:lvl w:ilvl="1" w:tplc="C8445F52">
      <w:numFmt w:val="bullet"/>
      <w:lvlText w:val=""/>
      <w:lvlJc w:val="left"/>
      <w:pPr>
        <w:tabs>
          <w:tab w:val="num" w:pos="1440"/>
        </w:tabs>
        <w:ind w:left="1440" w:hanging="360"/>
      </w:pPr>
      <w:rPr>
        <w:rFonts w:ascii="Wingdings" w:hAnsi="Wingdings" w:hint="default"/>
      </w:rPr>
    </w:lvl>
    <w:lvl w:ilvl="2" w:tplc="5608E14A" w:tentative="1">
      <w:start w:val="1"/>
      <w:numFmt w:val="bullet"/>
      <w:lvlText w:val=""/>
      <w:lvlJc w:val="left"/>
      <w:pPr>
        <w:tabs>
          <w:tab w:val="num" w:pos="2160"/>
        </w:tabs>
        <w:ind w:left="2160" w:hanging="360"/>
      </w:pPr>
      <w:rPr>
        <w:rFonts w:ascii="Wingdings" w:hAnsi="Wingdings" w:hint="default"/>
      </w:rPr>
    </w:lvl>
    <w:lvl w:ilvl="3" w:tplc="7DCA2DF4" w:tentative="1">
      <w:start w:val="1"/>
      <w:numFmt w:val="bullet"/>
      <w:lvlText w:val=""/>
      <w:lvlJc w:val="left"/>
      <w:pPr>
        <w:tabs>
          <w:tab w:val="num" w:pos="2880"/>
        </w:tabs>
        <w:ind w:left="2880" w:hanging="360"/>
      </w:pPr>
      <w:rPr>
        <w:rFonts w:ascii="Wingdings" w:hAnsi="Wingdings" w:hint="default"/>
      </w:rPr>
    </w:lvl>
    <w:lvl w:ilvl="4" w:tplc="488A53F8" w:tentative="1">
      <w:start w:val="1"/>
      <w:numFmt w:val="bullet"/>
      <w:lvlText w:val=""/>
      <w:lvlJc w:val="left"/>
      <w:pPr>
        <w:tabs>
          <w:tab w:val="num" w:pos="3600"/>
        </w:tabs>
        <w:ind w:left="3600" w:hanging="360"/>
      </w:pPr>
      <w:rPr>
        <w:rFonts w:ascii="Wingdings" w:hAnsi="Wingdings" w:hint="default"/>
      </w:rPr>
    </w:lvl>
    <w:lvl w:ilvl="5" w:tplc="D21C05CA" w:tentative="1">
      <w:start w:val="1"/>
      <w:numFmt w:val="bullet"/>
      <w:lvlText w:val=""/>
      <w:lvlJc w:val="left"/>
      <w:pPr>
        <w:tabs>
          <w:tab w:val="num" w:pos="4320"/>
        </w:tabs>
        <w:ind w:left="4320" w:hanging="360"/>
      </w:pPr>
      <w:rPr>
        <w:rFonts w:ascii="Wingdings" w:hAnsi="Wingdings" w:hint="default"/>
      </w:rPr>
    </w:lvl>
    <w:lvl w:ilvl="6" w:tplc="4F8E62D8" w:tentative="1">
      <w:start w:val="1"/>
      <w:numFmt w:val="bullet"/>
      <w:lvlText w:val=""/>
      <w:lvlJc w:val="left"/>
      <w:pPr>
        <w:tabs>
          <w:tab w:val="num" w:pos="5040"/>
        </w:tabs>
        <w:ind w:left="5040" w:hanging="360"/>
      </w:pPr>
      <w:rPr>
        <w:rFonts w:ascii="Wingdings" w:hAnsi="Wingdings" w:hint="default"/>
      </w:rPr>
    </w:lvl>
    <w:lvl w:ilvl="7" w:tplc="6B6EECA2" w:tentative="1">
      <w:start w:val="1"/>
      <w:numFmt w:val="bullet"/>
      <w:lvlText w:val=""/>
      <w:lvlJc w:val="left"/>
      <w:pPr>
        <w:tabs>
          <w:tab w:val="num" w:pos="5760"/>
        </w:tabs>
        <w:ind w:left="5760" w:hanging="360"/>
      </w:pPr>
      <w:rPr>
        <w:rFonts w:ascii="Wingdings" w:hAnsi="Wingdings" w:hint="default"/>
      </w:rPr>
    </w:lvl>
    <w:lvl w:ilvl="8" w:tplc="8974ACB4"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024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9626C"/>
    <w:rsid w:val="00032C48"/>
    <w:rsid w:val="000411D5"/>
    <w:rsid w:val="000E682A"/>
    <w:rsid w:val="00106B6D"/>
    <w:rsid w:val="00117F76"/>
    <w:rsid w:val="00185219"/>
    <w:rsid w:val="00195A08"/>
    <w:rsid w:val="00203D71"/>
    <w:rsid w:val="002E4423"/>
    <w:rsid w:val="002F4395"/>
    <w:rsid w:val="00383879"/>
    <w:rsid w:val="003A31EA"/>
    <w:rsid w:val="00450F8F"/>
    <w:rsid w:val="00457F75"/>
    <w:rsid w:val="00463707"/>
    <w:rsid w:val="004C6536"/>
    <w:rsid w:val="00522B4E"/>
    <w:rsid w:val="0053440D"/>
    <w:rsid w:val="00587905"/>
    <w:rsid w:val="005D67BF"/>
    <w:rsid w:val="006A5619"/>
    <w:rsid w:val="007456DF"/>
    <w:rsid w:val="007C3ADB"/>
    <w:rsid w:val="007C4714"/>
    <w:rsid w:val="007E6C87"/>
    <w:rsid w:val="00831AA4"/>
    <w:rsid w:val="00866E60"/>
    <w:rsid w:val="00871279"/>
    <w:rsid w:val="0089626C"/>
    <w:rsid w:val="008B700C"/>
    <w:rsid w:val="008F43B5"/>
    <w:rsid w:val="00954E30"/>
    <w:rsid w:val="00977991"/>
    <w:rsid w:val="009C1B59"/>
    <w:rsid w:val="009D1E74"/>
    <w:rsid w:val="009E18C7"/>
    <w:rsid w:val="009F6F26"/>
    <w:rsid w:val="00A11BD8"/>
    <w:rsid w:val="00A13186"/>
    <w:rsid w:val="00A42799"/>
    <w:rsid w:val="00A44837"/>
    <w:rsid w:val="00B10F1B"/>
    <w:rsid w:val="00B4661F"/>
    <w:rsid w:val="00B967A2"/>
    <w:rsid w:val="00C87F89"/>
    <w:rsid w:val="00D31E42"/>
    <w:rsid w:val="00DC2FBD"/>
    <w:rsid w:val="00DF6F2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6F26"/>
    <w:pPr>
      <w:widowControl w:val="0"/>
      <w:jc w:val="both"/>
    </w:pPr>
  </w:style>
  <w:style w:type="paragraph" w:styleId="2">
    <w:name w:val="heading 2"/>
    <w:basedOn w:val="a"/>
    <w:next w:val="a"/>
    <w:link w:val="2Char"/>
    <w:unhideWhenUsed/>
    <w:qFormat/>
    <w:rsid w:val="00032C48"/>
    <w:pPr>
      <w:keepNext/>
      <w:keepLines/>
      <w:spacing w:line="413" w:lineRule="auto"/>
      <w:outlineLvl w:val="1"/>
    </w:pPr>
    <w:rPr>
      <w:rFonts w:ascii="Arial" w:eastAsia="黑体" w:hAnsi="Arial"/>
      <w:b/>
      <w:sz w:val="32"/>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A5619"/>
    <w:pPr>
      <w:widowControl/>
      <w:ind w:firstLineChars="200" w:firstLine="420"/>
      <w:jc w:val="left"/>
    </w:pPr>
    <w:rPr>
      <w:rFonts w:ascii="宋体" w:eastAsia="宋体" w:hAnsi="宋体" w:cs="宋体"/>
      <w:kern w:val="0"/>
      <w:sz w:val="24"/>
      <w:szCs w:val="24"/>
    </w:rPr>
  </w:style>
  <w:style w:type="character" w:customStyle="1" w:styleId="2Char">
    <w:name w:val="标题 2 Char"/>
    <w:basedOn w:val="a0"/>
    <w:link w:val="2"/>
    <w:rsid w:val="00032C48"/>
    <w:rPr>
      <w:rFonts w:ascii="Arial" w:eastAsia="黑体" w:hAnsi="Arial"/>
      <w:b/>
      <w:sz w:val="32"/>
      <w:szCs w:val="24"/>
    </w:rPr>
  </w:style>
  <w:style w:type="paragraph" w:styleId="a4">
    <w:name w:val="header"/>
    <w:basedOn w:val="a"/>
    <w:link w:val="Char"/>
    <w:uiPriority w:val="99"/>
    <w:unhideWhenUsed/>
    <w:rsid w:val="00DF6F2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DF6F28"/>
    <w:rPr>
      <w:sz w:val="18"/>
      <w:szCs w:val="18"/>
    </w:rPr>
  </w:style>
  <w:style w:type="paragraph" w:styleId="a5">
    <w:name w:val="footer"/>
    <w:basedOn w:val="a"/>
    <w:link w:val="Char0"/>
    <w:uiPriority w:val="99"/>
    <w:unhideWhenUsed/>
    <w:rsid w:val="00DF6F28"/>
    <w:pPr>
      <w:tabs>
        <w:tab w:val="center" w:pos="4153"/>
        <w:tab w:val="right" w:pos="8306"/>
      </w:tabs>
      <w:snapToGrid w:val="0"/>
      <w:jc w:val="left"/>
    </w:pPr>
    <w:rPr>
      <w:sz w:val="18"/>
      <w:szCs w:val="18"/>
    </w:rPr>
  </w:style>
  <w:style w:type="character" w:customStyle="1" w:styleId="Char0">
    <w:name w:val="页脚 Char"/>
    <w:basedOn w:val="a0"/>
    <w:link w:val="a5"/>
    <w:uiPriority w:val="99"/>
    <w:rsid w:val="00DF6F28"/>
    <w:rPr>
      <w:sz w:val="18"/>
      <w:szCs w:val="18"/>
    </w:rPr>
  </w:style>
  <w:style w:type="paragraph" w:styleId="a6">
    <w:name w:val="Balloon Text"/>
    <w:basedOn w:val="a"/>
    <w:link w:val="Char1"/>
    <w:uiPriority w:val="99"/>
    <w:semiHidden/>
    <w:unhideWhenUsed/>
    <w:rsid w:val="00871279"/>
    <w:rPr>
      <w:sz w:val="18"/>
      <w:szCs w:val="18"/>
    </w:rPr>
  </w:style>
  <w:style w:type="character" w:customStyle="1" w:styleId="Char1">
    <w:name w:val="批注框文本 Char"/>
    <w:basedOn w:val="a0"/>
    <w:link w:val="a6"/>
    <w:uiPriority w:val="99"/>
    <w:semiHidden/>
    <w:rsid w:val="00871279"/>
    <w:rPr>
      <w:sz w:val="18"/>
      <w:szCs w:val="18"/>
    </w:rPr>
  </w:style>
</w:styles>
</file>

<file path=word/webSettings.xml><?xml version="1.0" encoding="utf-8"?>
<w:webSettings xmlns:r="http://schemas.openxmlformats.org/officeDocument/2006/relationships" xmlns:w="http://schemas.openxmlformats.org/wordprocessingml/2006/main">
  <w:divs>
    <w:div w:id="411857166">
      <w:bodyDiv w:val="1"/>
      <w:marLeft w:val="0"/>
      <w:marRight w:val="0"/>
      <w:marTop w:val="0"/>
      <w:marBottom w:val="0"/>
      <w:divBdr>
        <w:top w:val="none" w:sz="0" w:space="0" w:color="auto"/>
        <w:left w:val="none" w:sz="0" w:space="0" w:color="auto"/>
        <w:bottom w:val="none" w:sz="0" w:space="0" w:color="auto"/>
        <w:right w:val="none" w:sz="0" w:space="0" w:color="auto"/>
      </w:divBdr>
      <w:divsChild>
        <w:div w:id="1749038035">
          <w:marLeft w:val="720"/>
          <w:marRight w:val="0"/>
          <w:marTop w:val="120"/>
          <w:marBottom w:val="120"/>
          <w:divBdr>
            <w:top w:val="none" w:sz="0" w:space="0" w:color="auto"/>
            <w:left w:val="none" w:sz="0" w:space="0" w:color="auto"/>
            <w:bottom w:val="none" w:sz="0" w:space="0" w:color="auto"/>
            <w:right w:val="none" w:sz="0" w:space="0" w:color="auto"/>
          </w:divBdr>
        </w:div>
        <w:div w:id="1375499032">
          <w:marLeft w:val="720"/>
          <w:marRight w:val="0"/>
          <w:marTop w:val="120"/>
          <w:marBottom w:val="120"/>
          <w:divBdr>
            <w:top w:val="none" w:sz="0" w:space="0" w:color="auto"/>
            <w:left w:val="none" w:sz="0" w:space="0" w:color="auto"/>
            <w:bottom w:val="none" w:sz="0" w:space="0" w:color="auto"/>
            <w:right w:val="none" w:sz="0" w:space="0" w:color="auto"/>
          </w:divBdr>
        </w:div>
        <w:div w:id="1775830045">
          <w:marLeft w:val="1267"/>
          <w:marRight w:val="0"/>
          <w:marTop w:val="120"/>
          <w:marBottom w:val="120"/>
          <w:divBdr>
            <w:top w:val="none" w:sz="0" w:space="0" w:color="auto"/>
            <w:left w:val="none" w:sz="0" w:space="0" w:color="auto"/>
            <w:bottom w:val="none" w:sz="0" w:space="0" w:color="auto"/>
            <w:right w:val="none" w:sz="0" w:space="0" w:color="auto"/>
          </w:divBdr>
        </w:div>
        <w:div w:id="267280856">
          <w:marLeft w:val="1267"/>
          <w:marRight w:val="0"/>
          <w:marTop w:val="120"/>
          <w:marBottom w:val="120"/>
          <w:divBdr>
            <w:top w:val="none" w:sz="0" w:space="0" w:color="auto"/>
            <w:left w:val="none" w:sz="0" w:space="0" w:color="auto"/>
            <w:bottom w:val="none" w:sz="0" w:space="0" w:color="auto"/>
            <w:right w:val="none" w:sz="0" w:space="0" w:color="auto"/>
          </w:divBdr>
        </w:div>
        <w:div w:id="645162828">
          <w:marLeft w:val="1267"/>
          <w:marRight w:val="0"/>
          <w:marTop w:val="120"/>
          <w:marBottom w:val="120"/>
          <w:divBdr>
            <w:top w:val="none" w:sz="0" w:space="0" w:color="auto"/>
            <w:left w:val="none" w:sz="0" w:space="0" w:color="auto"/>
            <w:bottom w:val="none" w:sz="0" w:space="0" w:color="auto"/>
            <w:right w:val="none" w:sz="0" w:space="0" w:color="auto"/>
          </w:divBdr>
        </w:div>
        <w:div w:id="342056936">
          <w:marLeft w:val="1267"/>
          <w:marRight w:val="0"/>
          <w:marTop w:val="120"/>
          <w:marBottom w:val="120"/>
          <w:divBdr>
            <w:top w:val="none" w:sz="0" w:space="0" w:color="auto"/>
            <w:left w:val="none" w:sz="0" w:space="0" w:color="auto"/>
            <w:bottom w:val="none" w:sz="0" w:space="0" w:color="auto"/>
            <w:right w:val="none" w:sz="0" w:space="0" w:color="auto"/>
          </w:divBdr>
        </w:div>
        <w:div w:id="1114178786">
          <w:marLeft w:val="720"/>
          <w:marRight w:val="0"/>
          <w:marTop w:val="120"/>
          <w:marBottom w:val="120"/>
          <w:divBdr>
            <w:top w:val="none" w:sz="0" w:space="0" w:color="auto"/>
            <w:left w:val="none" w:sz="0" w:space="0" w:color="auto"/>
            <w:bottom w:val="none" w:sz="0" w:space="0" w:color="auto"/>
            <w:right w:val="none" w:sz="0" w:space="0" w:color="auto"/>
          </w:divBdr>
        </w:div>
        <w:div w:id="1475179779">
          <w:marLeft w:val="720"/>
          <w:marRight w:val="0"/>
          <w:marTop w:val="12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363</TotalTime>
  <Pages>5</Pages>
  <Words>324</Words>
  <Characters>1851</Characters>
  <Application>Microsoft Office Word</Application>
  <DocSecurity>0</DocSecurity>
  <Lines>15</Lines>
  <Paragraphs>4</Paragraphs>
  <ScaleCrop>false</ScaleCrop>
  <Company/>
  <LinksUpToDate>false</LinksUpToDate>
  <CharactersWithSpaces>2171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ZHOU GUIQIN</dc:creator>
  <cp:keywords/>
  <dc:description/>
  <cp:lastModifiedBy>赵贺</cp:lastModifiedBy>
  <cp:revision>23</cp:revision>
  <dcterms:created xsi:type="dcterms:W3CDTF">2023-02-07T05:19:00Z</dcterms:created>
  <dcterms:modified xsi:type="dcterms:W3CDTF">2023-02-10T08:16:00Z</dcterms:modified>
</cp:coreProperties>
</file>